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80" w:type="dxa"/>
        <w:tblInd w:w="-72" w:type="dxa"/>
        <w:tblLayout w:type="fixed"/>
        <w:tblLook w:val="04A0"/>
      </w:tblPr>
      <w:tblGrid>
        <w:gridCol w:w="7110"/>
        <w:gridCol w:w="720"/>
        <w:gridCol w:w="5850"/>
      </w:tblGrid>
      <w:tr w:rsidR="001C21B7" w:rsidRPr="000039C6" w:rsidTr="00B43635">
        <w:tc>
          <w:tcPr>
            <w:tcW w:w="13680" w:type="dxa"/>
            <w:gridSpan w:val="3"/>
          </w:tcPr>
          <w:p w:rsidR="001C21B7" w:rsidRPr="00CB3B8E" w:rsidRDefault="001C21B7" w:rsidP="00D41D6F">
            <w:pPr>
              <w:spacing w:before="120"/>
              <w:ind w:left="274"/>
              <w:jc w:val="center"/>
              <w:rPr>
                <w:rFonts w:ascii="Arial Black" w:hAnsi="Arial Black" w:cs="Arial"/>
                <w:b/>
                <w:i/>
                <w:sz w:val="24"/>
                <w:szCs w:val="24"/>
                <w:u w:val="single"/>
              </w:rPr>
            </w:pPr>
            <w:r w:rsidRPr="00CB3B8E">
              <w:rPr>
                <w:rFonts w:ascii="Arial Black" w:hAnsi="Arial Black" w:cs="Arial"/>
                <w:b/>
                <w:i/>
                <w:sz w:val="24"/>
                <w:szCs w:val="24"/>
                <w:u w:val="single"/>
              </w:rPr>
              <w:t>INTEGRATED CURRICULUM</w:t>
            </w:r>
          </w:p>
          <w:p w:rsidR="001C21B7" w:rsidRPr="000039C6" w:rsidRDefault="001C21B7" w:rsidP="001C21B7">
            <w:pPr>
              <w:pStyle w:val="ListParagraph"/>
              <w:ind w:left="630"/>
              <w:rPr>
                <w:rFonts w:ascii="Arial" w:hAnsi="Arial" w:cs="Arial"/>
                <w:b/>
                <w:i/>
                <w:sz w:val="24"/>
                <w:szCs w:val="24"/>
                <w:u w:val="single"/>
              </w:rPr>
            </w:pPr>
          </w:p>
          <w:p w:rsidR="001C21B7" w:rsidRDefault="001C21B7" w:rsidP="00D41D6F">
            <w:pPr>
              <w:rPr>
                <w:rFonts w:ascii="Arial" w:hAnsi="Arial" w:cs="Arial"/>
              </w:rPr>
            </w:pPr>
            <w:r w:rsidRPr="001C21B7">
              <w:rPr>
                <w:rFonts w:ascii="Arial" w:hAnsi="Arial" w:cs="Arial"/>
                <w:caps/>
                <w:u w:val="single"/>
              </w:rPr>
              <w:t>DefINITION</w:t>
            </w:r>
            <w:r w:rsidRPr="001C21B7">
              <w:rPr>
                <w:rFonts w:ascii="Arial" w:hAnsi="Arial" w:cs="Arial"/>
                <w:caps/>
              </w:rPr>
              <w:t xml:space="preserve">:  </w:t>
            </w:r>
            <w:r w:rsidRPr="001C21B7">
              <w:rPr>
                <w:rFonts w:ascii="Arial" w:hAnsi="Arial" w:cs="Arial"/>
              </w:rPr>
              <w:t>Nursing, prerequisite and general education coursework and degree requirements are coordinated between the ADN and BSN degree programs without inadvertent duplication or repetition.</w:t>
            </w:r>
          </w:p>
          <w:p w:rsidR="001C21B7" w:rsidRPr="001C21B7" w:rsidRDefault="001C21B7" w:rsidP="00D41D6F">
            <w:pPr>
              <w:rPr>
                <w:rFonts w:ascii="Arial" w:hAnsi="Arial" w:cs="Arial"/>
              </w:rPr>
            </w:pPr>
          </w:p>
          <w:p w:rsidR="001C21B7" w:rsidRPr="001C21B7" w:rsidRDefault="001C21B7" w:rsidP="00D41D6F">
            <w:pPr>
              <w:rPr>
                <w:rFonts w:ascii="Arial" w:hAnsi="Arial" w:cs="Arial"/>
              </w:rPr>
            </w:pPr>
            <w:r w:rsidRPr="001C21B7">
              <w:rPr>
                <w:rFonts w:ascii="Arial" w:hAnsi="Arial" w:cs="Arial"/>
                <w:b/>
                <w:i/>
              </w:rPr>
              <w:t>Nursing coursework</w:t>
            </w:r>
            <w:r w:rsidRPr="001C21B7">
              <w:rPr>
                <w:rFonts w:ascii="Arial" w:hAnsi="Arial" w:cs="Arial"/>
              </w:rPr>
              <w:t xml:space="preserve"> </w:t>
            </w:r>
            <w:r>
              <w:rPr>
                <w:rFonts w:ascii="Arial" w:hAnsi="Arial" w:cs="Arial"/>
              </w:rPr>
              <w:t>=</w:t>
            </w:r>
            <w:r w:rsidRPr="001C21B7">
              <w:rPr>
                <w:rFonts w:ascii="Arial" w:hAnsi="Arial" w:cs="Arial"/>
              </w:rPr>
              <w:t xml:space="preserve"> required nursing classes for the ADN and the BSN programs</w:t>
            </w:r>
          </w:p>
          <w:p w:rsidR="001C21B7" w:rsidRPr="001C21B7" w:rsidRDefault="001C21B7" w:rsidP="00D41D6F">
            <w:pPr>
              <w:rPr>
                <w:rFonts w:ascii="Arial" w:hAnsi="Arial" w:cs="Arial"/>
              </w:rPr>
            </w:pPr>
            <w:r w:rsidRPr="001C21B7">
              <w:rPr>
                <w:rFonts w:ascii="Arial" w:hAnsi="Arial" w:cs="Arial"/>
                <w:b/>
                <w:i/>
              </w:rPr>
              <w:t>Prerequisite coursework</w:t>
            </w:r>
            <w:r w:rsidRPr="001C21B7">
              <w:rPr>
                <w:rFonts w:ascii="Arial" w:hAnsi="Arial" w:cs="Arial"/>
                <w:i/>
              </w:rPr>
              <w:t xml:space="preserve"> </w:t>
            </w:r>
            <w:r>
              <w:rPr>
                <w:rFonts w:ascii="Arial" w:hAnsi="Arial" w:cs="Arial"/>
              </w:rPr>
              <w:t xml:space="preserve">= </w:t>
            </w:r>
            <w:r w:rsidRPr="001C21B7">
              <w:rPr>
                <w:rFonts w:ascii="Arial" w:hAnsi="Arial" w:cs="Arial"/>
              </w:rPr>
              <w:t>required coursework for admission to nursing program</w:t>
            </w:r>
          </w:p>
          <w:p w:rsidR="001C21B7" w:rsidRPr="001C21B7" w:rsidRDefault="001C21B7" w:rsidP="00D41D6F">
            <w:pPr>
              <w:rPr>
                <w:rFonts w:ascii="Arial" w:hAnsi="Arial" w:cs="Arial"/>
              </w:rPr>
            </w:pPr>
            <w:r w:rsidRPr="001C21B7">
              <w:rPr>
                <w:rFonts w:ascii="Arial" w:hAnsi="Arial" w:cs="Arial"/>
                <w:b/>
                <w:i/>
              </w:rPr>
              <w:t>General Education coursework</w:t>
            </w:r>
            <w:r>
              <w:rPr>
                <w:rFonts w:ascii="Arial" w:hAnsi="Arial" w:cs="Arial"/>
                <w:b/>
                <w:i/>
              </w:rPr>
              <w:t xml:space="preserve"> = </w:t>
            </w:r>
            <w:r w:rsidRPr="001C21B7">
              <w:rPr>
                <w:rFonts w:ascii="Arial" w:hAnsi="Arial" w:cs="Arial"/>
                <w:i/>
              </w:rPr>
              <w:t xml:space="preserve"> </w:t>
            </w:r>
            <w:r w:rsidRPr="001C21B7">
              <w:rPr>
                <w:rFonts w:ascii="Arial" w:hAnsi="Arial" w:cs="Arial"/>
              </w:rPr>
              <w:t xml:space="preserve">Title </w:t>
            </w:r>
            <w:r>
              <w:rPr>
                <w:rFonts w:ascii="Arial" w:hAnsi="Arial" w:cs="Arial"/>
              </w:rPr>
              <w:t>5</w:t>
            </w:r>
            <w:r w:rsidRPr="001C21B7">
              <w:rPr>
                <w:rFonts w:ascii="Arial" w:hAnsi="Arial" w:cs="Arial"/>
              </w:rPr>
              <w:t xml:space="preserve"> requirements for respective degree</w:t>
            </w:r>
          </w:p>
          <w:p w:rsidR="001C21B7" w:rsidRPr="001C21B7" w:rsidRDefault="001C21B7" w:rsidP="00D41D6F">
            <w:pPr>
              <w:rPr>
                <w:rFonts w:ascii="Arial" w:hAnsi="Arial" w:cs="Arial"/>
              </w:rPr>
            </w:pPr>
            <w:r w:rsidRPr="001C21B7">
              <w:rPr>
                <w:rFonts w:ascii="Arial" w:hAnsi="Arial" w:cs="Arial"/>
                <w:b/>
                <w:i/>
              </w:rPr>
              <w:t>Inadvertent duplication or repetition</w:t>
            </w:r>
            <w:r w:rsidRPr="001C21B7">
              <w:rPr>
                <w:rFonts w:ascii="Arial" w:hAnsi="Arial" w:cs="Arial"/>
              </w:rPr>
              <w:t xml:space="preserve"> </w:t>
            </w:r>
            <w:r>
              <w:rPr>
                <w:rFonts w:ascii="Arial" w:hAnsi="Arial" w:cs="Arial"/>
              </w:rPr>
              <w:t xml:space="preserve">= </w:t>
            </w:r>
            <w:r w:rsidRPr="001C21B7">
              <w:rPr>
                <w:rFonts w:ascii="Arial" w:hAnsi="Arial" w:cs="Arial"/>
              </w:rPr>
              <w:t>unplanned recurrence of courses/content</w:t>
            </w:r>
          </w:p>
          <w:p w:rsidR="001C21B7" w:rsidRPr="000039C6" w:rsidRDefault="001C21B7" w:rsidP="00C86AB2">
            <w:pPr>
              <w:jc w:val="center"/>
              <w:rPr>
                <w:rFonts w:ascii="Arial" w:hAnsi="Arial" w:cs="Arial"/>
                <w:sz w:val="24"/>
                <w:szCs w:val="24"/>
              </w:rPr>
            </w:pPr>
          </w:p>
        </w:tc>
      </w:tr>
      <w:tr w:rsidR="001C21B7" w:rsidRPr="000039C6" w:rsidTr="00B43635">
        <w:tc>
          <w:tcPr>
            <w:tcW w:w="7830" w:type="dxa"/>
            <w:gridSpan w:val="2"/>
          </w:tcPr>
          <w:p w:rsidR="001C21B7" w:rsidRDefault="001C21B7" w:rsidP="00CB3B8E">
            <w:pPr>
              <w:spacing w:before="120"/>
              <w:jc w:val="center"/>
              <w:rPr>
                <w:rFonts w:ascii="Arial" w:hAnsi="Arial" w:cs="Arial"/>
                <w:b/>
                <w:sz w:val="24"/>
                <w:szCs w:val="24"/>
                <w:u w:val="single"/>
              </w:rPr>
            </w:pPr>
            <w:r w:rsidRPr="000039C6">
              <w:rPr>
                <w:rFonts w:ascii="Arial" w:hAnsi="Arial" w:cs="Arial"/>
                <w:b/>
                <w:sz w:val="24"/>
                <w:szCs w:val="24"/>
                <w:u w:val="single"/>
              </w:rPr>
              <w:t>Issues/Logistics</w:t>
            </w:r>
          </w:p>
          <w:p w:rsidR="001C21B7" w:rsidRPr="001E078C" w:rsidRDefault="001C21B7" w:rsidP="00274335">
            <w:pPr>
              <w:pStyle w:val="ListParagraph"/>
              <w:numPr>
                <w:ilvl w:val="0"/>
                <w:numId w:val="12"/>
              </w:numPr>
              <w:spacing w:before="120" w:after="240"/>
              <w:contextualSpacing w:val="0"/>
              <w:rPr>
                <w:rFonts w:ascii="Arial" w:hAnsi="Arial" w:cs="Arial"/>
              </w:rPr>
            </w:pPr>
            <w:r w:rsidRPr="001E078C">
              <w:rPr>
                <w:rFonts w:ascii="Arial" w:hAnsi="Arial" w:cs="Arial"/>
              </w:rPr>
              <w:t>pre-requisites to pre-requisites (“hidden” prerequisites)</w:t>
            </w:r>
          </w:p>
          <w:p w:rsidR="001C21B7" w:rsidRPr="001E078C" w:rsidRDefault="001C21B7" w:rsidP="001E078C">
            <w:pPr>
              <w:pStyle w:val="ListParagraph"/>
              <w:numPr>
                <w:ilvl w:val="0"/>
                <w:numId w:val="12"/>
              </w:numPr>
              <w:spacing w:after="240"/>
              <w:contextualSpacing w:val="0"/>
              <w:rPr>
                <w:rFonts w:ascii="Arial" w:hAnsi="Arial" w:cs="Arial"/>
              </w:rPr>
            </w:pPr>
            <w:r w:rsidRPr="001E078C">
              <w:rPr>
                <w:rFonts w:ascii="Arial" w:hAnsi="Arial" w:cs="Arial"/>
              </w:rPr>
              <w:t>cross check and coordinate community college and university GE requirements</w:t>
            </w:r>
          </w:p>
          <w:p w:rsidR="001C21B7" w:rsidRPr="001E078C" w:rsidRDefault="001C21B7" w:rsidP="001E078C">
            <w:pPr>
              <w:pStyle w:val="ListParagraph"/>
              <w:numPr>
                <w:ilvl w:val="0"/>
                <w:numId w:val="12"/>
              </w:numPr>
              <w:spacing w:after="240"/>
              <w:contextualSpacing w:val="0"/>
              <w:rPr>
                <w:rFonts w:ascii="Arial" w:hAnsi="Arial" w:cs="Arial"/>
              </w:rPr>
            </w:pPr>
            <w:r w:rsidRPr="001E078C">
              <w:rPr>
                <w:rFonts w:ascii="Arial" w:hAnsi="Arial" w:cs="Arial"/>
              </w:rPr>
              <w:t>limitations of systems policies</w:t>
            </w:r>
          </w:p>
          <w:p w:rsidR="001C21B7" w:rsidRPr="001E078C" w:rsidRDefault="001C21B7" w:rsidP="001E078C">
            <w:pPr>
              <w:pStyle w:val="ListParagraph"/>
              <w:numPr>
                <w:ilvl w:val="0"/>
                <w:numId w:val="12"/>
              </w:numPr>
              <w:spacing w:after="240"/>
              <w:contextualSpacing w:val="0"/>
              <w:rPr>
                <w:rFonts w:ascii="Arial" w:hAnsi="Arial" w:cs="Arial"/>
              </w:rPr>
            </w:pPr>
            <w:r w:rsidRPr="001E078C">
              <w:rPr>
                <w:rFonts w:ascii="Arial" w:hAnsi="Arial" w:cs="Arial"/>
              </w:rPr>
              <w:t>possibilities to “test-out” of required courses</w:t>
            </w:r>
            <w:r w:rsidR="00747885">
              <w:rPr>
                <w:rFonts w:ascii="Arial" w:hAnsi="Arial" w:cs="Arial"/>
              </w:rPr>
              <w:t xml:space="preserve"> (validate other coursework completed)</w:t>
            </w:r>
          </w:p>
          <w:p w:rsidR="001C21B7" w:rsidRPr="001E078C" w:rsidRDefault="001C21B7" w:rsidP="001E078C">
            <w:pPr>
              <w:pStyle w:val="ListParagraph"/>
              <w:numPr>
                <w:ilvl w:val="0"/>
                <w:numId w:val="12"/>
              </w:numPr>
              <w:spacing w:after="240"/>
              <w:contextualSpacing w:val="0"/>
              <w:rPr>
                <w:rFonts w:ascii="Arial" w:hAnsi="Arial" w:cs="Arial"/>
              </w:rPr>
            </w:pPr>
            <w:r w:rsidRPr="001E078C">
              <w:rPr>
                <w:rFonts w:ascii="Arial" w:hAnsi="Arial" w:cs="Arial"/>
              </w:rPr>
              <w:t>revisit QSEN integration with reference to new CA regulation requiring all pre-licensure nursing to include QSEN in curriculum for licensure</w:t>
            </w:r>
          </w:p>
          <w:p w:rsidR="001C21B7" w:rsidRPr="001E078C" w:rsidRDefault="001C21B7" w:rsidP="001E078C">
            <w:pPr>
              <w:pStyle w:val="ListParagraph"/>
              <w:numPr>
                <w:ilvl w:val="0"/>
                <w:numId w:val="12"/>
              </w:numPr>
              <w:spacing w:after="240"/>
              <w:contextualSpacing w:val="0"/>
              <w:rPr>
                <w:rFonts w:ascii="Arial" w:hAnsi="Arial" w:cs="Arial"/>
              </w:rPr>
            </w:pPr>
            <w:r w:rsidRPr="001E078C">
              <w:rPr>
                <w:rFonts w:ascii="Arial" w:hAnsi="Arial" w:cs="Arial"/>
              </w:rPr>
              <w:t>AB1</w:t>
            </w:r>
            <w:r w:rsidR="00747885">
              <w:rPr>
                <w:rFonts w:ascii="Arial" w:hAnsi="Arial" w:cs="Arial"/>
              </w:rPr>
              <w:t>2</w:t>
            </w:r>
            <w:r w:rsidRPr="001E078C">
              <w:rPr>
                <w:rFonts w:ascii="Arial" w:hAnsi="Arial" w:cs="Arial"/>
              </w:rPr>
              <w:t xml:space="preserve">95 ADN-BSN roadmaps </w:t>
            </w:r>
          </w:p>
          <w:p w:rsidR="001C21B7" w:rsidRPr="00B75FC2" w:rsidRDefault="001C21B7" w:rsidP="001E078C">
            <w:pPr>
              <w:pStyle w:val="ListParagraph"/>
              <w:numPr>
                <w:ilvl w:val="0"/>
                <w:numId w:val="12"/>
              </w:numPr>
              <w:spacing w:after="240"/>
              <w:contextualSpacing w:val="0"/>
              <w:rPr>
                <w:rFonts w:ascii="Arial" w:hAnsi="Arial" w:cs="Arial"/>
              </w:rPr>
            </w:pPr>
            <w:r w:rsidRPr="00B75FC2">
              <w:rPr>
                <w:rFonts w:ascii="Arial" w:hAnsi="Arial" w:cs="Arial"/>
              </w:rPr>
              <w:t>Community college and university nursing curricula may be generated and built anew to meet “integrated” requirement</w:t>
            </w:r>
            <w:r w:rsidR="00B75FC2">
              <w:rPr>
                <w:rFonts w:ascii="Arial" w:hAnsi="Arial" w:cs="Arial"/>
              </w:rPr>
              <w:t xml:space="preserve"> OR u</w:t>
            </w:r>
            <w:r w:rsidRPr="00B75FC2">
              <w:rPr>
                <w:rFonts w:ascii="Arial" w:hAnsi="Arial" w:cs="Arial"/>
              </w:rPr>
              <w:t>niversity curriculum may be built on community college curriculum as foundation to meet “integrated” requirement</w:t>
            </w:r>
          </w:p>
          <w:p w:rsidR="001C21B7" w:rsidRPr="000039C6" w:rsidRDefault="001C21B7" w:rsidP="001E078C">
            <w:pPr>
              <w:pStyle w:val="ListParagraph"/>
              <w:numPr>
                <w:ilvl w:val="0"/>
                <w:numId w:val="12"/>
              </w:numPr>
              <w:spacing w:after="240"/>
              <w:contextualSpacing w:val="0"/>
              <w:rPr>
                <w:rFonts w:ascii="Arial" w:hAnsi="Arial" w:cs="Arial"/>
                <w:sz w:val="24"/>
                <w:szCs w:val="24"/>
              </w:rPr>
            </w:pPr>
            <w:r w:rsidRPr="001E078C">
              <w:rPr>
                <w:rFonts w:ascii="Arial" w:hAnsi="Arial" w:cs="Arial"/>
              </w:rPr>
              <w:t xml:space="preserve">permanent strategies to monitor/evaluate curricula to avoid content duplication between  ADN and BSN curricula   </w:t>
            </w:r>
          </w:p>
        </w:tc>
        <w:tc>
          <w:tcPr>
            <w:tcW w:w="5850" w:type="dxa"/>
          </w:tcPr>
          <w:p w:rsidR="001C21B7" w:rsidRPr="000039C6" w:rsidRDefault="001C21B7" w:rsidP="00CB3B8E">
            <w:pPr>
              <w:spacing w:before="120"/>
              <w:jc w:val="center"/>
              <w:rPr>
                <w:rFonts w:ascii="Arial" w:hAnsi="Arial" w:cs="Arial"/>
                <w:b/>
                <w:sz w:val="24"/>
                <w:szCs w:val="24"/>
                <w:u w:val="single"/>
              </w:rPr>
            </w:pPr>
            <w:r w:rsidRPr="000039C6">
              <w:rPr>
                <w:rFonts w:ascii="Arial" w:hAnsi="Arial" w:cs="Arial"/>
                <w:b/>
                <w:sz w:val="24"/>
                <w:szCs w:val="24"/>
                <w:u w:val="single"/>
              </w:rPr>
              <w:t>Notes</w:t>
            </w:r>
          </w:p>
          <w:p w:rsidR="001C21B7" w:rsidRPr="000039C6" w:rsidRDefault="001C21B7" w:rsidP="000B793B">
            <w:pPr>
              <w:jc w:val="center"/>
              <w:rPr>
                <w:rFonts w:ascii="Arial" w:hAnsi="Arial" w:cs="Arial"/>
                <w:sz w:val="24"/>
                <w:szCs w:val="24"/>
              </w:rPr>
            </w:pPr>
          </w:p>
        </w:tc>
      </w:tr>
      <w:tr w:rsidR="000B793B" w:rsidRPr="000039C6" w:rsidTr="00B43635">
        <w:tc>
          <w:tcPr>
            <w:tcW w:w="13680" w:type="dxa"/>
            <w:gridSpan w:val="3"/>
          </w:tcPr>
          <w:p w:rsidR="000B793B" w:rsidRPr="00CB3B8E" w:rsidRDefault="000B793B" w:rsidP="00E470A3">
            <w:pPr>
              <w:spacing w:before="120"/>
              <w:ind w:left="274"/>
              <w:jc w:val="center"/>
              <w:rPr>
                <w:rFonts w:ascii="Arial Black" w:hAnsi="Arial Black" w:cs="Arial"/>
                <w:b/>
                <w:i/>
                <w:sz w:val="24"/>
                <w:szCs w:val="24"/>
                <w:u w:val="single"/>
              </w:rPr>
            </w:pPr>
            <w:r w:rsidRPr="00CB3B8E">
              <w:rPr>
                <w:rFonts w:ascii="Arial Black" w:hAnsi="Arial Black" w:cs="Arial"/>
                <w:b/>
                <w:i/>
                <w:sz w:val="24"/>
                <w:szCs w:val="24"/>
                <w:u w:val="single"/>
              </w:rPr>
              <w:lastRenderedPageBreak/>
              <w:t>SHARED FACULTY</w:t>
            </w:r>
          </w:p>
          <w:p w:rsidR="000B793B" w:rsidRPr="000039C6" w:rsidRDefault="000B793B" w:rsidP="000B793B">
            <w:pPr>
              <w:pStyle w:val="ListParagraph"/>
              <w:ind w:left="630"/>
              <w:rPr>
                <w:rFonts w:ascii="Arial" w:hAnsi="Arial" w:cs="Arial"/>
                <w:b/>
                <w:i/>
                <w:sz w:val="24"/>
                <w:szCs w:val="24"/>
              </w:rPr>
            </w:pPr>
          </w:p>
          <w:p w:rsidR="000B793B" w:rsidRPr="000B793B" w:rsidRDefault="000B793B" w:rsidP="00D41D6F">
            <w:pPr>
              <w:rPr>
                <w:rFonts w:ascii="Arial" w:hAnsi="Arial" w:cs="Arial"/>
              </w:rPr>
            </w:pPr>
            <w:r w:rsidRPr="000B793B">
              <w:rPr>
                <w:rFonts w:ascii="Arial" w:hAnsi="Arial" w:cs="Arial"/>
                <w:caps/>
                <w:u w:val="single"/>
              </w:rPr>
              <w:t>DefINITION</w:t>
            </w:r>
            <w:r w:rsidRPr="000B793B">
              <w:rPr>
                <w:rFonts w:ascii="Arial" w:hAnsi="Arial" w:cs="Arial"/>
                <w:caps/>
              </w:rPr>
              <w:t xml:space="preserve">:  </w:t>
            </w:r>
            <w:r w:rsidRPr="000B793B">
              <w:rPr>
                <w:rFonts w:ascii="Arial" w:hAnsi="Arial" w:cs="Arial"/>
              </w:rPr>
              <w:t>Qualified community college and university faculty collaborate on nursing curriculum development, delivery and evaluation.</w:t>
            </w:r>
          </w:p>
          <w:p w:rsidR="000B793B" w:rsidRDefault="000B793B" w:rsidP="00D41D6F">
            <w:pPr>
              <w:rPr>
                <w:rFonts w:ascii="Arial" w:hAnsi="Arial" w:cs="Arial"/>
                <w:i/>
                <w:sz w:val="24"/>
                <w:szCs w:val="24"/>
              </w:rPr>
            </w:pPr>
          </w:p>
          <w:p w:rsidR="000B793B" w:rsidRPr="000B793B" w:rsidRDefault="000B793B" w:rsidP="00D41D6F">
            <w:pPr>
              <w:rPr>
                <w:rFonts w:ascii="Arial" w:hAnsi="Arial" w:cs="Arial"/>
              </w:rPr>
            </w:pPr>
            <w:r w:rsidRPr="000B793B">
              <w:rPr>
                <w:rFonts w:ascii="Arial" w:hAnsi="Arial" w:cs="Arial"/>
                <w:b/>
                <w:i/>
              </w:rPr>
              <w:t>Qualified</w:t>
            </w:r>
            <w:r w:rsidRPr="000B793B">
              <w:rPr>
                <w:rFonts w:ascii="Arial" w:hAnsi="Arial" w:cs="Arial"/>
              </w:rPr>
              <w:t xml:space="preserve"> = faculty meets the regulatory, accrediting and institutional requirements for the content/clinical they teach and appointment they receive</w:t>
            </w:r>
          </w:p>
          <w:p w:rsidR="000B793B" w:rsidRPr="000039C6" w:rsidRDefault="000B793B" w:rsidP="001A15FA">
            <w:pPr>
              <w:jc w:val="center"/>
              <w:rPr>
                <w:rFonts w:ascii="Arial" w:hAnsi="Arial" w:cs="Arial"/>
                <w:sz w:val="24"/>
                <w:szCs w:val="24"/>
              </w:rPr>
            </w:pPr>
          </w:p>
        </w:tc>
      </w:tr>
      <w:tr w:rsidR="000B793B" w:rsidRPr="000039C6" w:rsidTr="00B43635">
        <w:tc>
          <w:tcPr>
            <w:tcW w:w="7110" w:type="dxa"/>
          </w:tcPr>
          <w:p w:rsidR="000B793B" w:rsidRDefault="000B793B" w:rsidP="00CB3B8E">
            <w:pPr>
              <w:spacing w:before="120"/>
              <w:jc w:val="center"/>
              <w:rPr>
                <w:rFonts w:ascii="Arial" w:hAnsi="Arial" w:cs="Arial"/>
                <w:b/>
                <w:sz w:val="24"/>
                <w:szCs w:val="24"/>
                <w:u w:val="single"/>
              </w:rPr>
            </w:pPr>
            <w:r w:rsidRPr="000039C6">
              <w:rPr>
                <w:rFonts w:ascii="Arial" w:hAnsi="Arial" w:cs="Arial"/>
                <w:b/>
                <w:sz w:val="24"/>
                <w:szCs w:val="24"/>
                <w:u w:val="single"/>
              </w:rPr>
              <w:t>Issues/Logistics</w:t>
            </w:r>
          </w:p>
          <w:p w:rsidR="000B793B" w:rsidRPr="000039C6" w:rsidRDefault="000B793B" w:rsidP="00A007E7">
            <w:pPr>
              <w:ind w:left="360"/>
              <w:rPr>
                <w:rFonts w:ascii="Arial" w:hAnsi="Arial" w:cs="Arial"/>
                <w:sz w:val="24"/>
                <w:szCs w:val="24"/>
              </w:rPr>
            </w:pPr>
          </w:p>
          <w:p w:rsidR="000B793B" w:rsidRPr="001E078C" w:rsidRDefault="000B793B" w:rsidP="001E078C">
            <w:pPr>
              <w:pStyle w:val="ListParagraph"/>
              <w:numPr>
                <w:ilvl w:val="0"/>
                <w:numId w:val="13"/>
              </w:numPr>
              <w:spacing w:after="240"/>
              <w:ind w:left="360"/>
              <w:contextualSpacing w:val="0"/>
              <w:rPr>
                <w:rFonts w:ascii="Arial" w:hAnsi="Arial" w:cs="Arial"/>
              </w:rPr>
            </w:pPr>
            <w:r w:rsidRPr="001E078C">
              <w:rPr>
                <w:rFonts w:ascii="Arial" w:hAnsi="Arial" w:cs="Arial"/>
              </w:rPr>
              <w:t>faculty “buy-in”/resistance</w:t>
            </w:r>
          </w:p>
          <w:p w:rsidR="000B793B" w:rsidRPr="001E078C" w:rsidRDefault="000B793B" w:rsidP="001E078C">
            <w:pPr>
              <w:pStyle w:val="ListParagraph"/>
              <w:numPr>
                <w:ilvl w:val="0"/>
                <w:numId w:val="13"/>
              </w:numPr>
              <w:spacing w:after="240"/>
              <w:ind w:left="360"/>
              <w:contextualSpacing w:val="0"/>
              <w:rPr>
                <w:rFonts w:ascii="Arial" w:hAnsi="Arial" w:cs="Arial"/>
              </w:rPr>
            </w:pPr>
            <w:r w:rsidRPr="001E078C">
              <w:rPr>
                <w:rFonts w:ascii="Arial" w:hAnsi="Arial" w:cs="Arial"/>
              </w:rPr>
              <w:t>availability of qualified faculty for clinical and theory courses</w:t>
            </w:r>
          </w:p>
          <w:p w:rsidR="000B793B" w:rsidRPr="001E078C" w:rsidRDefault="000B793B" w:rsidP="001E078C">
            <w:pPr>
              <w:pStyle w:val="ListParagraph"/>
              <w:numPr>
                <w:ilvl w:val="0"/>
                <w:numId w:val="13"/>
              </w:numPr>
              <w:spacing w:after="240"/>
              <w:ind w:left="360"/>
              <w:contextualSpacing w:val="0"/>
              <w:rPr>
                <w:rFonts w:ascii="Arial" w:hAnsi="Arial" w:cs="Arial"/>
              </w:rPr>
            </w:pPr>
            <w:r w:rsidRPr="001E078C">
              <w:rPr>
                <w:rFonts w:ascii="Arial" w:hAnsi="Arial" w:cs="Arial"/>
              </w:rPr>
              <w:t>coordination of faculty workload and assignments between systems</w:t>
            </w:r>
          </w:p>
          <w:p w:rsidR="000B793B" w:rsidRPr="001E078C" w:rsidRDefault="000B793B" w:rsidP="001E078C">
            <w:pPr>
              <w:pStyle w:val="ListParagraph"/>
              <w:numPr>
                <w:ilvl w:val="0"/>
                <w:numId w:val="13"/>
              </w:numPr>
              <w:spacing w:after="240"/>
              <w:ind w:left="360"/>
              <w:contextualSpacing w:val="0"/>
              <w:rPr>
                <w:rFonts w:ascii="Arial" w:hAnsi="Arial" w:cs="Arial"/>
              </w:rPr>
            </w:pPr>
            <w:r w:rsidRPr="001E078C">
              <w:rPr>
                <w:rFonts w:ascii="Arial" w:hAnsi="Arial" w:cs="Arial"/>
              </w:rPr>
              <w:t xml:space="preserve">contractual issues </w:t>
            </w:r>
            <w:r w:rsidR="00747885">
              <w:rPr>
                <w:rFonts w:ascii="Arial" w:hAnsi="Arial" w:cs="Arial"/>
              </w:rPr>
              <w:t xml:space="preserve">for faculty “dual” appointment at </w:t>
            </w:r>
            <w:r w:rsidRPr="001E078C">
              <w:rPr>
                <w:rFonts w:ascii="Arial" w:hAnsi="Arial" w:cs="Arial"/>
              </w:rPr>
              <w:t xml:space="preserve">community college </w:t>
            </w:r>
            <w:r w:rsidR="00747885">
              <w:rPr>
                <w:rFonts w:ascii="Arial" w:hAnsi="Arial" w:cs="Arial"/>
              </w:rPr>
              <w:t>and</w:t>
            </w:r>
            <w:r w:rsidRPr="001E078C">
              <w:rPr>
                <w:rFonts w:ascii="Arial" w:hAnsi="Arial" w:cs="Arial"/>
              </w:rPr>
              <w:t xml:space="preserve"> university </w:t>
            </w:r>
            <w:r w:rsidR="00747885">
              <w:rPr>
                <w:rFonts w:ascii="Arial" w:hAnsi="Arial" w:cs="Arial"/>
              </w:rPr>
              <w:t>concurrently</w:t>
            </w:r>
          </w:p>
          <w:p w:rsidR="000B793B" w:rsidRPr="001E078C" w:rsidRDefault="000B793B" w:rsidP="001E078C">
            <w:pPr>
              <w:pStyle w:val="ListParagraph"/>
              <w:numPr>
                <w:ilvl w:val="0"/>
                <w:numId w:val="13"/>
              </w:numPr>
              <w:spacing w:after="240"/>
              <w:ind w:left="360"/>
              <w:contextualSpacing w:val="0"/>
              <w:rPr>
                <w:rFonts w:ascii="Arial" w:hAnsi="Arial" w:cs="Arial"/>
              </w:rPr>
            </w:pPr>
            <w:r w:rsidRPr="001E078C">
              <w:rPr>
                <w:rFonts w:ascii="Arial" w:hAnsi="Arial" w:cs="Arial"/>
              </w:rPr>
              <w:t>union limitations for community college and university faculty</w:t>
            </w:r>
          </w:p>
          <w:p w:rsidR="000B793B" w:rsidRPr="001E078C" w:rsidRDefault="000B793B" w:rsidP="001E078C">
            <w:pPr>
              <w:pStyle w:val="ListParagraph"/>
              <w:numPr>
                <w:ilvl w:val="0"/>
                <w:numId w:val="13"/>
              </w:numPr>
              <w:spacing w:after="240"/>
              <w:ind w:left="360"/>
              <w:contextualSpacing w:val="0"/>
              <w:rPr>
                <w:rFonts w:ascii="Arial" w:hAnsi="Arial" w:cs="Arial"/>
              </w:rPr>
            </w:pPr>
            <w:r w:rsidRPr="001E078C">
              <w:rPr>
                <w:rFonts w:ascii="Arial" w:hAnsi="Arial" w:cs="Arial"/>
              </w:rPr>
              <w:t>full-time faculty may formally (by contract) or informally (by “volunteer” or other contract) teach for the program that is not in their home institution</w:t>
            </w:r>
          </w:p>
          <w:p w:rsidR="000B793B" w:rsidRDefault="000B793B" w:rsidP="001E078C">
            <w:pPr>
              <w:pStyle w:val="ListParagraph"/>
              <w:numPr>
                <w:ilvl w:val="0"/>
                <w:numId w:val="13"/>
              </w:numPr>
              <w:spacing w:after="240"/>
              <w:ind w:left="360"/>
              <w:contextualSpacing w:val="0"/>
              <w:rPr>
                <w:rFonts w:ascii="Arial" w:hAnsi="Arial" w:cs="Arial"/>
              </w:rPr>
            </w:pPr>
            <w:r w:rsidRPr="001E078C">
              <w:rPr>
                <w:rFonts w:ascii="Arial" w:hAnsi="Arial" w:cs="Arial"/>
              </w:rPr>
              <w:t>part-time faculty may [continue to] teach in both programs</w:t>
            </w:r>
          </w:p>
          <w:p w:rsidR="00747885" w:rsidRPr="001E078C" w:rsidRDefault="00747885" w:rsidP="001E078C">
            <w:pPr>
              <w:pStyle w:val="ListParagraph"/>
              <w:numPr>
                <w:ilvl w:val="0"/>
                <w:numId w:val="13"/>
              </w:numPr>
              <w:spacing w:after="240"/>
              <w:ind w:left="360"/>
              <w:contextualSpacing w:val="0"/>
              <w:rPr>
                <w:rFonts w:ascii="Arial" w:hAnsi="Arial" w:cs="Arial"/>
              </w:rPr>
            </w:pPr>
            <w:r>
              <w:rPr>
                <w:rFonts w:ascii="Arial" w:hAnsi="Arial" w:cs="Arial"/>
              </w:rPr>
              <w:t>pay structure variation between community college and university</w:t>
            </w:r>
          </w:p>
          <w:p w:rsidR="000B793B" w:rsidRPr="000039C6" w:rsidRDefault="000B793B" w:rsidP="001E078C">
            <w:pPr>
              <w:jc w:val="center"/>
              <w:rPr>
                <w:rFonts w:ascii="Arial" w:hAnsi="Arial" w:cs="Arial"/>
                <w:sz w:val="24"/>
                <w:szCs w:val="24"/>
              </w:rPr>
            </w:pPr>
          </w:p>
          <w:p w:rsidR="000B793B" w:rsidRDefault="000B793B" w:rsidP="00C86AB2">
            <w:pPr>
              <w:jc w:val="center"/>
              <w:rPr>
                <w:rFonts w:ascii="Arial" w:hAnsi="Arial" w:cs="Arial"/>
                <w:sz w:val="24"/>
                <w:szCs w:val="24"/>
              </w:rPr>
            </w:pPr>
          </w:p>
          <w:p w:rsidR="001E078C" w:rsidRDefault="001E078C" w:rsidP="00C86AB2">
            <w:pPr>
              <w:jc w:val="center"/>
              <w:rPr>
                <w:rFonts w:ascii="Arial" w:hAnsi="Arial" w:cs="Arial"/>
                <w:sz w:val="24"/>
                <w:szCs w:val="24"/>
              </w:rPr>
            </w:pPr>
          </w:p>
          <w:p w:rsidR="001E078C" w:rsidRDefault="001E078C" w:rsidP="00C86AB2">
            <w:pPr>
              <w:jc w:val="center"/>
              <w:rPr>
                <w:rFonts w:ascii="Arial" w:hAnsi="Arial" w:cs="Arial"/>
                <w:sz w:val="24"/>
                <w:szCs w:val="24"/>
              </w:rPr>
            </w:pPr>
          </w:p>
          <w:p w:rsidR="001E078C" w:rsidRPr="000039C6" w:rsidRDefault="001E078C" w:rsidP="00C86AB2">
            <w:pPr>
              <w:jc w:val="center"/>
              <w:rPr>
                <w:rFonts w:ascii="Arial" w:hAnsi="Arial" w:cs="Arial"/>
                <w:sz w:val="24"/>
                <w:szCs w:val="24"/>
              </w:rPr>
            </w:pPr>
          </w:p>
        </w:tc>
        <w:tc>
          <w:tcPr>
            <w:tcW w:w="6570" w:type="dxa"/>
            <w:gridSpan w:val="2"/>
          </w:tcPr>
          <w:p w:rsidR="000B793B" w:rsidRPr="000039C6" w:rsidRDefault="000B793B" w:rsidP="00CB3B8E">
            <w:pPr>
              <w:spacing w:before="120"/>
              <w:jc w:val="center"/>
              <w:rPr>
                <w:rFonts w:ascii="Arial" w:hAnsi="Arial" w:cs="Arial"/>
                <w:b/>
                <w:sz w:val="24"/>
                <w:szCs w:val="24"/>
                <w:u w:val="single"/>
              </w:rPr>
            </w:pPr>
            <w:r w:rsidRPr="000039C6">
              <w:rPr>
                <w:rFonts w:ascii="Arial" w:hAnsi="Arial" w:cs="Arial"/>
                <w:b/>
                <w:sz w:val="24"/>
                <w:szCs w:val="24"/>
                <w:u w:val="single"/>
              </w:rPr>
              <w:t>Notes</w:t>
            </w:r>
          </w:p>
          <w:p w:rsidR="000B793B" w:rsidRPr="000039C6" w:rsidRDefault="000B793B" w:rsidP="00AA6A9D">
            <w:pPr>
              <w:jc w:val="center"/>
              <w:rPr>
                <w:rFonts w:ascii="Arial" w:hAnsi="Arial" w:cs="Arial"/>
                <w:sz w:val="24"/>
                <w:szCs w:val="24"/>
              </w:rPr>
            </w:pPr>
          </w:p>
        </w:tc>
      </w:tr>
    </w:tbl>
    <w:tbl>
      <w:tblPr>
        <w:tblStyle w:val="TableGrid1"/>
        <w:tblW w:w="13770" w:type="dxa"/>
        <w:tblInd w:w="-162" w:type="dxa"/>
        <w:tblLayout w:type="fixed"/>
        <w:tblLook w:val="04A0"/>
      </w:tblPr>
      <w:tblGrid>
        <w:gridCol w:w="7740"/>
        <w:gridCol w:w="6030"/>
      </w:tblGrid>
      <w:tr w:rsidR="00B71661" w:rsidRPr="000039C6" w:rsidTr="00B43635">
        <w:tc>
          <w:tcPr>
            <w:tcW w:w="13770" w:type="dxa"/>
            <w:gridSpan w:val="2"/>
          </w:tcPr>
          <w:p w:rsidR="00B71661" w:rsidRPr="00CB3B8E" w:rsidRDefault="00B71661" w:rsidP="00E470A3">
            <w:pPr>
              <w:spacing w:before="120"/>
              <w:ind w:left="274"/>
              <w:jc w:val="center"/>
              <w:rPr>
                <w:rFonts w:ascii="Arial Black" w:hAnsi="Arial Black" w:cs="Arial"/>
                <w:b/>
                <w:sz w:val="24"/>
                <w:szCs w:val="24"/>
                <w:u w:val="single"/>
              </w:rPr>
            </w:pPr>
            <w:r w:rsidRPr="00CB3B8E">
              <w:rPr>
                <w:rFonts w:ascii="Arial Black" w:hAnsi="Arial Black" w:cs="Arial"/>
                <w:b/>
                <w:i/>
                <w:sz w:val="24"/>
                <w:szCs w:val="24"/>
                <w:u w:val="single"/>
              </w:rPr>
              <w:lastRenderedPageBreak/>
              <w:t>DUAL ADMISSION</w:t>
            </w:r>
          </w:p>
          <w:p w:rsidR="00B71661" w:rsidRPr="00487E88" w:rsidRDefault="00B71661" w:rsidP="003E2FE2">
            <w:pPr>
              <w:pStyle w:val="ListParagraph"/>
              <w:ind w:left="630"/>
              <w:rPr>
                <w:rFonts w:ascii="Arial" w:hAnsi="Arial" w:cs="Arial"/>
                <w:b/>
                <w:i/>
              </w:rPr>
            </w:pPr>
          </w:p>
          <w:p w:rsidR="00B71661" w:rsidRPr="00487E88" w:rsidRDefault="00B71661" w:rsidP="00D41D6F">
            <w:pPr>
              <w:rPr>
                <w:rFonts w:ascii="Arial" w:hAnsi="Arial" w:cs="Arial"/>
              </w:rPr>
            </w:pPr>
            <w:r w:rsidRPr="00487E88">
              <w:rPr>
                <w:rFonts w:ascii="Arial" w:hAnsi="Arial" w:cs="Arial"/>
                <w:caps/>
                <w:u w:val="single"/>
              </w:rPr>
              <w:t>DefINITION</w:t>
            </w:r>
            <w:r w:rsidRPr="00487E88">
              <w:rPr>
                <w:rFonts w:ascii="Arial" w:hAnsi="Arial" w:cs="Arial"/>
                <w:caps/>
              </w:rPr>
              <w:t xml:space="preserve">:  </w:t>
            </w:r>
            <w:r w:rsidRPr="00487E88">
              <w:rPr>
                <w:rFonts w:ascii="Arial" w:hAnsi="Arial" w:cs="Arial"/>
              </w:rPr>
              <w:t xml:space="preserve">Current ADN student is admitted to, and sequentially or simultaneously enrolled in, </w:t>
            </w:r>
            <w:r w:rsidR="00747885">
              <w:rPr>
                <w:rFonts w:ascii="Arial" w:hAnsi="Arial" w:cs="Arial"/>
              </w:rPr>
              <w:t xml:space="preserve">Post-Licensure </w:t>
            </w:r>
            <w:r w:rsidRPr="00487E88">
              <w:rPr>
                <w:rFonts w:ascii="Arial" w:hAnsi="Arial" w:cs="Arial"/>
              </w:rPr>
              <w:t xml:space="preserve">BSN </w:t>
            </w:r>
            <w:r w:rsidR="00747885">
              <w:rPr>
                <w:rFonts w:ascii="Arial" w:hAnsi="Arial" w:cs="Arial"/>
              </w:rPr>
              <w:t xml:space="preserve">(“RN-BSN”) </w:t>
            </w:r>
            <w:r w:rsidRPr="00487E88">
              <w:rPr>
                <w:rFonts w:ascii="Arial" w:hAnsi="Arial" w:cs="Arial"/>
              </w:rPr>
              <w:t>program.</w:t>
            </w:r>
            <w:r>
              <w:rPr>
                <w:rFonts w:ascii="Arial" w:hAnsi="Arial" w:cs="Arial"/>
              </w:rPr>
              <w:br/>
            </w:r>
          </w:p>
          <w:p w:rsidR="00B71661" w:rsidRPr="00487E88" w:rsidRDefault="00B71661" w:rsidP="00D41D6F">
            <w:pPr>
              <w:rPr>
                <w:rFonts w:ascii="Arial" w:hAnsi="Arial" w:cs="Arial"/>
              </w:rPr>
            </w:pPr>
            <w:r w:rsidRPr="001C20EE">
              <w:rPr>
                <w:rFonts w:ascii="Arial" w:hAnsi="Arial" w:cs="Arial"/>
                <w:b/>
                <w:i/>
              </w:rPr>
              <w:t>Simultaneous enrollment</w:t>
            </w:r>
            <w:r w:rsidRPr="001C20EE">
              <w:rPr>
                <w:rFonts w:ascii="Arial" w:hAnsi="Arial" w:cs="Arial"/>
              </w:rPr>
              <w:t xml:space="preserve"> </w:t>
            </w:r>
            <w:r>
              <w:rPr>
                <w:rFonts w:ascii="Arial" w:hAnsi="Arial" w:cs="Arial"/>
                <w:b/>
                <w:i/>
              </w:rPr>
              <w:t>=</w:t>
            </w:r>
            <w:r w:rsidRPr="00487E88">
              <w:rPr>
                <w:rFonts w:ascii="Arial" w:hAnsi="Arial" w:cs="Arial"/>
              </w:rPr>
              <w:t xml:space="preserve"> ADN student is </w:t>
            </w:r>
            <w:r w:rsidR="00E470A3">
              <w:rPr>
                <w:rFonts w:ascii="Arial" w:hAnsi="Arial" w:cs="Arial"/>
              </w:rPr>
              <w:t>enrolled in</w:t>
            </w:r>
            <w:r w:rsidRPr="00487E88">
              <w:rPr>
                <w:rFonts w:ascii="Arial" w:hAnsi="Arial" w:cs="Arial"/>
              </w:rPr>
              <w:t xml:space="preserve"> BSN coursework in the same semester(s) as the</w:t>
            </w:r>
            <w:r>
              <w:rPr>
                <w:rFonts w:ascii="Arial" w:hAnsi="Arial" w:cs="Arial"/>
              </w:rPr>
              <w:t>y are enrolled in ADN coursework</w:t>
            </w:r>
          </w:p>
          <w:p w:rsidR="00B71661" w:rsidRPr="00487E88" w:rsidRDefault="00B71661" w:rsidP="00D41D6F">
            <w:pPr>
              <w:rPr>
                <w:rFonts w:ascii="Arial" w:hAnsi="Arial" w:cs="Arial"/>
              </w:rPr>
            </w:pPr>
            <w:r w:rsidRPr="001C20EE">
              <w:rPr>
                <w:rFonts w:ascii="Arial" w:hAnsi="Arial" w:cs="Arial"/>
                <w:b/>
                <w:i/>
              </w:rPr>
              <w:t>Sequential enrollment</w:t>
            </w:r>
            <w:r w:rsidRPr="00487E88">
              <w:rPr>
                <w:rFonts w:ascii="Arial" w:hAnsi="Arial" w:cs="Arial"/>
              </w:rPr>
              <w:t xml:space="preserve"> </w:t>
            </w:r>
            <w:r>
              <w:rPr>
                <w:rFonts w:ascii="Arial" w:hAnsi="Arial" w:cs="Arial"/>
              </w:rPr>
              <w:t xml:space="preserve">= </w:t>
            </w:r>
            <w:r w:rsidRPr="00487E88">
              <w:rPr>
                <w:rFonts w:ascii="Arial" w:hAnsi="Arial" w:cs="Arial"/>
              </w:rPr>
              <w:t xml:space="preserve">ADN student is </w:t>
            </w:r>
            <w:r w:rsidR="00E470A3">
              <w:rPr>
                <w:rFonts w:ascii="Arial" w:hAnsi="Arial" w:cs="Arial"/>
              </w:rPr>
              <w:t>enrolled in</w:t>
            </w:r>
            <w:r w:rsidRPr="00487E88">
              <w:rPr>
                <w:rFonts w:ascii="Arial" w:hAnsi="Arial" w:cs="Arial"/>
              </w:rPr>
              <w:t xml:space="preserve"> </w:t>
            </w:r>
            <w:r>
              <w:rPr>
                <w:rFonts w:ascii="Arial" w:hAnsi="Arial" w:cs="Arial"/>
              </w:rPr>
              <w:t xml:space="preserve">BSN </w:t>
            </w:r>
            <w:r w:rsidRPr="00487E88">
              <w:rPr>
                <w:rFonts w:ascii="Arial" w:hAnsi="Arial" w:cs="Arial"/>
              </w:rPr>
              <w:t>coursework in semester(s) when they ar</w:t>
            </w:r>
            <w:r>
              <w:rPr>
                <w:rFonts w:ascii="Arial" w:hAnsi="Arial" w:cs="Arial"/>
              </w:rPr>
              <w:t>e not enrolled in ADN coursework</w:t>
            </w:r>
          </w:p>
          <w:p w:rsidR="00B71661" w:rsidRPr="000039C6" w:rsidRDefault="00B71661" w:rsidP="003E2FE2">
            <w:pPr>
              <w:rPr>
                <w:rFonts w:ascii="Arial" w:hAnsi="Arial" w:cs="Arial"/>
                <w:b/>
                <w:sz w:val="24"/>
                <w:szCs w:val="24"/>
                <w:u w:val="single"/>
              </w:rPr>
            </w:pPr>
          </w:p>
        </w:tc>
      </w:tr>
      <w:tr w:rsidR="00B71661" w:rsidRPr="000039C6" w:rsidTr="00B43635">
        <w:tc>
          <w:tcPr>
            <w:tcW w:w="7740" w:type="dxa"/>
          </w:tcPr>
          <w:p w:rsidR="00B71661" w:rsidRPr="001C20EE" w:rsidRDefault="00B71661" w:rsidP="003E2FE2">
            <w:pPr>
              <w:spacing w:before="120"/>
              <w:jc w:val="center"/>
              <w:rPr>
                <w:rFonts w:ascii="Arial" w:hAnsi="Arial" w:cs="Arial"/>
                <w:b/>
                <w:sz w:val="24"/>
                <w:szCs w:val="24"/>
                <w:u w:val="single"/>
              </w:rPr>
            </w:pPr>
            <w:r w:rsidRPr="000039C6">
              <w:rPr>
                <w:rFonts w:ascii="Arial" w:hAnsi="Arial" w:cs="Arial"/>
                <w:b/>
                <w:sz w:val="24"/>
                <w:szCs w:val="24"/>
                <w:u w:val="single"/>
              </w:rPr>
              <w:t>Issues/Logistics</w:t>
            </w:r>
            <w:r>
              <w:rPr>
                <w:rFonts w:ascii="Arial" w:hAnsi="Arial" w:cs="Arial"/>
                <w:b/>
                <w:sz w:val="24"/>
                <w:szCs w:val="24"/>
                <w:u w:val="single"/>
              </w:rPr>
              <w:br/>
            </w:r>
          </w:p>
          <w:p w:rsidR="00B71661" w:rsidRPr="001E078C" w:rsidRDefault="00B71661" w:rsidP="003E2FE2">
            <w:pPr>
              <w:pStyle w:val="ListParagraph"/>
              <w:numPr>
                <w:ilvl w:val="0"/>
                <w:numId w:val="10"/>
              </w:numPr>
              <w:spacing w:after="240"/>
              <w:contextualSpacing w:val="0"/>
              <w:rPr>
                <w:rFonts w:ascii="Arial" w:hAnsi="Arial" w:cs="Arial"/>
              </w:rPr>
            </w:pPr>
            <w:r w:rsidRPr="001C20EE">
              <w:rPr>
                <w:rFonts w:ascii="Arial" w:hAnsi="Arial" w:cs="Arial"/>
              </w:rPr>
              <w:t>“cross enrollment” between two post-secondary institutions</w:t>
            </w:r>
          </w:p>
          <w:p w:rsidR="00B71661" w:rsidRPr="001C20EE" w:rsidRDefault="00B71661" w:rsidP="003E2FE2">
            <w:pPr>
              <w:pStyle w:val="ListParagraph"/>
              <w:numPr>
                <w:ilvl w:val="0"/>
                <w:numId w:val="10"/>
              </w:numPr>
              <w:spacing w:before="240" w:after="240"/>
              <w:contextualSpacing w:val="0"/>
              <w:rPr>
                <w:rFonts w:ascii="Arial" w:hAnsi="Arial" w:cs="Arial"/>
              </w:rPr>
            </w:pPr>
            <w:r w:rsidRPr="001C20EE">
              <w:rPr>
                <w:rFonts w:ascii="Arial" w:hAnsi="Arial" w:cs="Arial"/>
              </w:rPr>
              <w:t>semester vs. quarter system</w:t>
            </w:r>
          </w:p>
          <w:p w:rsidR="00B71661" w:rsidRPr="001C20EE" w:rsidRDefault="00B71661" w:rsidP="003E2FE2">
            <w:pPr>
              <w:pStyle w:val="ListParagraph"/>
              <w:numPr>
                <w:ilvl w:val="0"/>
                <w:numId w:val="10"/>
              </w:numPr>
              <w:spacing w:before="240" w:after="240"/>
              <w:contextualSpacing w:val="0"/>
              <w:rPr>
                <w:rFonts w:ascii="Arial" w:hAnsi="Arial" w:cs="Arial"/>
              </w:rPr>
            </w:pPr>
            <w:r w:rsidRPr="001C20EE">
              <w:rPr>
                <w:rFonts w:ascii="Arial" w:hAnsi="Arial" w:cs="Arial"/>
              </w:rPr>
              <w:t>cohorted vs. non-cohorted</w:t>
            </w:r>
          </w:p>
          <w:p w:rsidR="00B71661" w:rsidRPr="001C20EE" w:rsidRDefault="00B71661" w:rsidP="003E2FE2">
            <w:pPr>
              <w:pStyle w:val="ListParagraph"/>
              <w:numPr>
                <w:ilvl w:val="0"/>
                <w:numId w:val="10"/>
              </w:numPr>
              <w:spacing w:before="240" w:after="240"/>
              <w:contextualSpacing w:val="0"/>
              <w:rPr>
                <w:rFonts w:ascii="Arial" w:hAnsi="Arial" w:cs="Arial"/>
              </w:rPr>
            </w:pPr>
            <w:r w:rsidRPr="001C20EE">
              <w:rPr>
                <w:rFonts w:ascii="Arial" w:hAnsi="Arial" w:cs="Arial"/>
              </w:rPr>
              <w:t>General Fund (“state side”) vs. Extended Education (“self-support”/Special Sessions)</w:t>
            </w:r>
          </w:p>
          <w:p w:rsidR="00B71661" w:rsidRPr="001C20EE" w:rsidRDefault="00B71661" w:rsidP="003E2FE2">
            <w:pPr>
              <w:pStyle w:val="ListParagraph"/>
              <w:numPr>
                <w:ilvl w:val="0"/>
                <w:numId w:val="10"/>
              </w:numPr>
              <w:spacing w:before="240" w:after="240"/>
              <w:contextualSpacing w:val="0"/>
              <w:rPr>
                <w:rFonts w:ascii="Arial" w:hAnsi="Arial" w:cs="Arial"/>
              </w:rPr>
            </w:pPr>
            <w:r w:rsidRPr="001C20EE">
              <w:rPr>
                <w:rFonts w:ascii="Arial" w:hAnsi="Arial" w:cs="Arial"/>
              </w:rPr>
              <w:t>number of students into pipeline for future enrollment planning</w:t>
            </w:r>
          </w:p>
          <w:p w:rsidR="00B71661" w:rsidRPr="001C20EE" w:rsidRDefault="00B71661" w:rsidP="003E2FE2">
            <w:pPr>
              <w:pStyle w:val="ListParagraph"/>
              <w:numPr>
                <w:ilvl w:val="0"/>
                <w:numId w:val="10"/>
              </w:numPr>
              <w:spacing w:before="240" w:after="240"/>
              <w:contextualSpacing w:val="0"/>
              <w:rPr>
                <w:rFonts w:ascii="Arial" w:hAnsi="Arial" w:cs="Arial"/>
              </w:rPr>
            </w:pPr>
            <w:r w:rsidRPr="001C20EE">
              <w:rPr>
                <w:rFonts w:ascii="Arial" w:hAnsi="Arial" w:cs="Arial"/>
              </w:rPr>
              <w:t>student ability to handle workload in simultaneous enrollment</w:t>
            </w:r>
          </w:p>
          <w:p w:rsidR="00B71661" w:rsidRPr="001C20EE" w:rsidRDefault="00B71661" w:rsidP="003E2FE2">
            <w:pPr>
              <w:pStyle w:val="ListParagraph"/>
              <w:numPr>
                <w:ilvl w:val="0"/>
                <w:numId w:val="10"/>
              </w:numPr>
              <w:spacing w:before="240" w:after="240"/>
              <w:contextualSpacing w:val="0"/>
              <w:rPr>
                <w:rFonts w:ascii="Arial" w:hAnsi="Arial" w:cs="Arial"/>
              </w:rPr>
            </w:pPr>
            <w:r w:rsidRPr="001C20EE">
              <w:rPr>
                <w:rFonts w:ascii="Arial" w:hAnsi="Arial" w:cs="Arial"/>
              </w:rPr>
              <w:t xml:space="preserve">costs for students under GF </w:t>
            </w:r>
            <w:r w:rsidR="00747885" w:rsidRPr="001C20EE">
              <w:rPr>
                <w:rFonts w:ascii="Arial" w:hAnsi="Arial" w:cs="Arial"/>
              </w:rPr>
              <w:t>vs.</w:t>
            </w:r>
            <w:r w:rsidRPr="001C20EE">
              <w:rPr>
                <w:rFonts w:ascii="Arial" w:hAnsi="Arial" w:cs="Arial"/>
              </w:rPr>
              <w:t xml:space="preserve"> EE</w:t>
            </w:r>
          </w:p>
          <w:p w:rsidR="00B71661" w:rsidRPr="001C20EE" w:rsidRDefault="00B71661" w:rsidP="003E2FE2">
            <w:pPr>
              <w:pStyle w:val="ListParagraph"/>
              <w:numPr>
                <w:ilvl w:val="0"/>
                <w:numId w:val="10"/>
              </w:numPr>
              <w:spacing w:before="240" w:after="240"/>
              <w:contextualSpacing w:val="0"/>
              <w:rPr>
                <w:rFonts w:ascii="Arial" w:hAnsi="Arial" w:cs="Arial"/>
              </w:rPr>
            </w:pPr>
            <w:r w:rsidRPr="001C20EE">
              <w:rPr>
                <w:rFonts w:ascii="Arial" w:hAnsi="Arial" w:cs="Arial"/>
              </w:rPr>
              <w:t>advising workload for nursing faculty/academic advisors</w:t>
            </w:r>
          </w:p>
          <w:p w:rsidR="00B71661" w:rsidRPr="001C20EE" w:rsidRDefault="00B71661" w:rsidP="003E2FE2">
            <w:pPr>
              <w:pStyle w:val="ListParagraph"/>
              <w:numPr>
                <w:ilvl w:val="0"/>
                <w:numId w:val="10"/>
              </w:numPr>
              <w:spacing w:before="240" w:after="240"/>
              <w:contextualSpacing w:val="0"/>
              <w:rPr>
                <w:rFonts w:ascii="Arial" w:hAnsi="Arial" w:cs="Arial"/>
              </w:rPr>
            </w:pPr>
            <w:r w:rsidRPr="001C20EE">
              <w:rPr>
                <w:rFonts w:ascii="Arial" w:hAnsi="Arial" w:cs="Arial"/>
              </w:rPr>
              <w:t>designated program coordinator</w:t>
            </w:r>
            <w:r>
              <w:rPr>
                <w:rFonts w:ascii="Arial" w:hAnsi="Arial" w:cs="Arial"/>
              </w:rPr>
              <w:t>/</w:t>
            </w:r>
            <w:r w:rsidRPr="001C20EE">
              <w:rPr>
                <w:rFonts w:ascii="Arial" w:hAnsi="Arial" w:cs="Arial"/>
              </w:rPr>
              <w:t>academic advisor</w:t>
            </w:r>
          </w:p>
          <w:p w:rsidR="00B71661" w:rsidRPr="001C20EE" w:rsidRDefault="00B71661" w:rsidP="003E2FE2">
            <w:pPr>
              <w:pStyle w:val="ListParagraph"/>
              <w:numPr>
                <w:ilvl w:val="0"/>
                <w:numId w:val="10"/>
              </w:numPr>
              <w:spacing w:before="240" w:after="240"/>
              <w:contextualSpacing w:val="0"/>
              <w:rPr>
                <w:rFonts w:ascii="Arial" w:hAnsi="Arial" w:cs="Arial"/>
              </w:rPr>
            </w:pPr>
            <w:r w:rsidRPr="001C20EE">
              <w:rPr>
                <w:rFonts w:ascii="Arial" w:hAnsi="Arial" w:cs="Arial"/>
              </w:rPr>
              <w:t>transferability if student moves out of BSN geographic area after ADN graduation</w:t>
            </w:r>
          </w:p>
          <w:p w:rsidR="00B71661" w:rsidRPr="00B43635" w:rsidRDefault="00B71661" w:rsidP="00B71661">
            <w:pPr>
              <w:pStyle w:val="ListParagraph"/>
              <w:numPr>
                <w:ilvl w:val="0"/>
                <w:numId w:val="10"/>
              </w:numPr>
              <w:contextualSpacing w:val="0"/>
              <w:rPr>
                <w:rFonts w:ascii="Arial" w:hAnsi="Arial" w:cs="Arial"/>
                <w:sz w:val="24"/>
                <w:szCs w:val="24"/>
              </w:rPr>
            </w:pPr>
            <w:r w:rsidRPr="001E078C">
              <w:rPr>
                <w:rFonts w:ascii="Arial" w:hAnsi="Arial" w:cs="Arial"/>
              </w:rPr>
              <w:t>individual/campus specific degree requirements beyond Title 5 requirements</w:t>
            </w:r>
          </w:p>
          <w:p w:rsidR="00B43635" w:rsidRPr="00B43635" w:rsidRDefault="00B43635" w:rsidP="00B43635">
            <w:pPr>
              <w:rPr>
                <w:rFonts w:ascii="Arial" w:hAnsi="Arial" w:cs="Arial"/>
                <w:sz w:val="24"/>
                <w:szCs w:val="24"/>
              </w:rPr>
            </w:pPr>
          </w:p>
        </w:tc>
        <w:tc>
          <w:tcPr>
            <w:tcW w:w="6030" w:type="dxa"/>
          </w:tcPr>
          <w:p w:rsidR="00B71661" w:rsidRPr="000039C6" w:rsidRDefault="00B71661" w:rsidP="003E2FE2">
            <w:pPr>
              <w:spacing w:before="120"/>
              <w:jc w:val="center"/>
              <w:rPr>
                <w:rFonts w:ascii="Arial" w:hAnsi="Arial" w:cs="Arial"/>
                <w:b/>
                <w:sz w:val="24"/>
                <w:szCs w:val="24"/>
                <w:u w:val="single"/>
              </w:rPr>
            </w:pPr>
            <w:r w:rsidRPr="000039C6">
              <w:rPr>
                <w:rFonts w:ascii="Arial" w:hAnsi="Arial" w:cs="Arial"/>
                <w:b/>
                <w:sz w:val="24"/>
                <w:szCs w:val="24"/>
                <w:u w:val="single"/>
              </w:rPr>
              <w:t>Notes</w:t>
            </w:r>
          </w:p>
          <w:p w:rsidR="00B71661" w:rsidRPr="000039C6" w:rsidRDefault="00B71661" w:rsidP="003E2FE2">
            <w:pPr>
              <w:jc w:val="center"/>
              <w:rPr>
                <w:rFonts w:ascii="Arial" w:hAnsi="Arial" w:cs="Arial"/>
                <w:sz w:val="24"/>
                <w:szCs w:val="24"/>
              </w:rPr>
            </w:pPr>
          </w:p>
        </w:tc>
      </w:tr>
    </w:tbl>
    <w:tbl>
      <w:tblPr>
        <w:tblStyle w:val="TableGrid"/>
        <w:tblW w:w="13770" w:type="dxa"/>
        <w:tblInd w:w="-162" w:type="dxa"/>
        <w:tblLayout w:type="fixed"/>
        <w:tblLook w:val="04A0"/>
      </w:tblPr>
      <w:tblGrid>
        <w:gridCol w:w="7560"/>
        <w:gridCol w:w="6210"/>
      </w:tblGrid>
      <w:tr w:rsidR="000B793B" w:rsidRPr="000039C6" w:rsidTr="00B43635">
        <w:tc>
          <w:tcPr>
            <w:tcW w:w="13770" w:type="dxa"/>
            <w:gridSpan w:val="2"/>
          </w:tcPr>
          <w:p w:rsidR="000B793B" w:rsidRPr="00CB3B8E" w:rsidRDefault="000B793B" w:rsidP="00E470A3">
            <w:pPr>
              <w:spacing w:before="120"/>
              <w:ind w:left="274"/>
              <w:jc w:val="center"/>
              <w:rPr>
                <w:rFonts w:ascii="Arial Black" w:hAnsi="Arial Black" w:cs="Arial"/>
                <w:b/>
                <w:i/>
                <w:sz w:val="24"/>
                <w:szCs w:val="24"/>
                <w:u w:val="single"/>
              </w:rPr>
            </w:pPr>
            <w:r w:rsidRPr="00CB3B8E">
              <w:rPr>
                <w:rFonts w:ascii="Arial Black" w:hAnsi="Arial Black" w:cs="Arial"/>
                <w:b/>
                <w:i/>
                <w:sz w:val="24"/>
                <w:szCs w:val="24"/>
                <w:u w:val="single"/>
              </w:rPr>
              <w:lastRenderedPageBreak/>
              <w:t>BSN ATTAINABLE IN ONE YEAR</w:t>
            </w:r>
          </w:p>
          <w:p w:rsidR="000B793B" w:rsidRPr="000039C6" w:rsidRDefault="000B793B" w:rsidP="000B793B">
            <w:pPr>
              <w:pStyle w:val="ListParagraph"/>
              <w:ind w:left="630"/>
              <w:rPr>
                <w:rFonts w:ascii="Arial" w:hAnsi="Arial" w:cs="Arial"/>
                <w:b/>
                <w:i/>
                <w:sz w:val="24"/>
                <w:szCs w:val="24"/>
              </w:rPr>
            </w:pPr>
          </w:p>
          <w:p w:rsidR="000B793B" w:rsidRDefault="000B793B" w:rsidP="00D41D6F">
            <w:pPr>
              <w:rPr>
                <w:rFonts w:ascii="Arial" w:hAnsi="Arial" w:cs="Arial"/>
              </w:rPr>
            </w:pPr>
            <w:r w:rsidRPr="000B793B">
              <w:rPr>
                <w:rFonts w:ascii="Arial" w:hAnsi="Arial" w:cs="Arial"/>
                <w:caps/>
                <w:u w:val="single"/>
              </w:rPr>
              <w:t>DefINITION</w:t>
            </w:r>
            <w:r w:rsidRPr="000B793B">
              <w:rPr>
                <w:rFonts w:ascii="Arial" w:hAnsi="Arial" w:cs="Arial"/>
                <w:caps/>
              </w:rPr>
              <w:t>:</w:t>
            </w:r>
            <w:r w:rsidRPr="000B793B">
              <w:rPr>
                <w:rFonts w:ascii="Arial" w:hAnsi="Arial" w:cs="Arial"/>
              </w:rPr>
              <w:t xml:space="preserve">  BSN is achievable within one calendar year after completion of the ADN.</w:t>
            </w:r>
          </w:p>
          <w:p w:rsidR="000B793B" w:rsidRPr="000B793B" w:rsidRDefault="000B793B" w:rsidP="00D41D6F">
            <w:pPr>
              <w:rPr>
                <w:rFonts w:ascii="Arial" w:hAnsi="Arial" w:cs="Arial"/>
              </w:rPr>
            </w:pPr>
          </w:p>
          <w:p w:rsidR="000B793B" w:rsidRPr="000B793B" w:rsidRDefault="000B793B" w:rsidP="00D41D6F">
            <w:pPr>
              <w:rPr>
                <w:rFonts w:ascii="Arial" w:hAnsi="Arial" w:cs="Arial"/>
              </w:rPr>
            </w:pPr>
            <w:r w:rsidRPr="000B793B">
              <w:rPr>
                <w:rFonts w:ascii="Arial" w:hAnsi="Arial" w:cs="Arial"/>
                <w:b/>
                <w:i/>
              </w:rPr>
              <w:t>Achievable</w:t>
            </w:r>
            <w:r w:rsidRPr="000B793B">
              <w:rPr>
                <w:rFonts w:ascii="Arial" w:hAnsi="Arial" w:cs="Arial"/>
                <w:i/>
              </w:rPr>
              <w:t xml:space="preserve"> </w:t>
            </w:r>
            <w:r>
              <w:rPr>
                <w:rFonts w:ascii="Arial" w:hAnsi="Arial" w:cs="Arial"/>
              </w:rPr>
              <w:t>=</w:t>
            </w:r>
            <w:r w:rsidRPr="000B793B">
              <w:rPr>
                <w:rFonts w:ascii="Arial" w:hAnsi="Arial" w:cs="Arial"/>
              </w:rPr>
              <w:t xml:space="preserve"> all requirements for the BSN can reasonably be completed within 12 months of ADN graduation (does NOT mean that all students will elect to complete the BSN in that time frame).</w:t>
            </w:r>
          </w:p>
          <w:p w:rsidR="000B793B" w:rsidRPr="000039C6" w:rsidRDefault="000B793B" w:rsidP="001A15FA">
            <w:pPr>
              <w:jc w:val="center"/>
              <w:rPr>
                <w:rFonts w:ascii="Arial" w:hAnsi="Arial" w:cs="Arial"/>
                <w:sz w:val="24"/>
                <w:szCs w:val="24"/>
              </w:rPr>
            </w:pPr>
          </w:p>
        </w:tc>
      </w:tr>
      <w:tr w:rsidR="000B793B" w:rsidRPr="000039C6" w:rsidTr="00B43635">
        <w:tc>
          <w:tcPr>
            <w:tcW w:w="7560" w:type="dxa"/>
          </w:tcPr>
          <w:p w:rsidR="000B793B" w:rsidRDefault="000B793B" w:rsidP="009A59B1">
            <w:pPr>
              <w:spacing w:before="120"/>
              <w:jc w:val="center"/>
              <w:rPr>
                <w:rFonts w:ascii="Arial" w:hAnsi="Arial" w:cs="Arial"/>
                <w:b/>
                <w:sz w:val="24"/>
                <w:szCs w:val="24"/>
                <w:u w:val="single"/>
              </w:rPr>
            </w:pPr>
            <w:r w:rsidRPr="000039C6">
              <w:rPr>
                <w:rFonts w:ascii="Arial" w:hAnsi="Arial" w:cs="Arial"/>
                <w:b/>
                <w:sz w:val="24"/>
                <w:szCs w:val="24"/>
                <w:u w:val="single"/>
              </w:rPr>
              <w:t>Issues/Logistics</w:t>
            </w:r>
          </w:p>
          <w:p w:rsidR="000B793B" w:rsidRPr="000039C6" w:rsidRDefault="000B793B" w:rsidP="000B793B">
            <w:pPr>
              <w:rPr>
                <w:rFonts w:ascii="Arial" w:hAnsi="Arial" w:cs="Arial"/>
                <w:sz w:val="24"/>
                <w:szCs w:val="24"/>
              </w:rPr>
            </w:pPr>
          </w:p>
          <w:p w:rsidR="000B793B" w:rsidRPr="00AA6A9D" w:rsidRDefault="000B793B" w:rsidP="009A59B1">
            <w:pPr>
              <w:pStyle w:val="ListParagraph"/>
              <w:numPr>
                <w:ilvl w:val="0"/>
                <w:numId w:val="14"/>
              </w:numPr>
              <w:spacing w:after="240"/>
              <w:contextualSpacing w:val="0"/>
              <w:rPr>
                <w:rFonts w:ascii="Arial" w:hAnsi="Arial" w:cs="Arial"/>
              </w:rPr>
            </w:pPr>
            <w:r w:rsidRPr="00AA6A9D">
              <w:rPr>
                <w:rFonts w:ascii="Arial" w:hAnsi="Arial" w:cs="Arial"/>
              </w:rPr>
              <w:t>GE requirements coordinated between community college and university</w:t>
            </w:r>
          </w:p>
          <w:p w:rsidR="000B793B" w:rsidRPr="00AA6A9D" w:rsidRDefault="000B793B" w:rsidP="009A59B1">
            <w:pPr>
              <w:pStyle w:val="ListParagraph"/>
              <w:numPr>
                <w:ilvl w:val="0"/>
                <w:numId w:val="14"/>
              </w:numPr>
              <w:spacing w:after="240"/>
              <w:contextualSpacing w:val="0"/>
              <w:rPr>
                <w:rFonts w:ascii="Arial" w:hAnsi="Arial" w:cs="Arial"/>
              </w:rPr>
            </w:pPr>
            <w:r w:rsidRPr="00AA6A9D">
              <w:rPr>
                <w:rFonts w:ascii="Arial" w:hAnsi="Arial" w:cs="Arial"/>
              </w:rPr>
              <w:t>full-time academic plan is published and can be completed within 12 months of ADN graduation</w:t>
            </w:r>
          </w:p>
          <w:p w:rsidR="000B793B" w:rsidRPr="00AA6A9D" w:rsidRDefault="000B793B" w:rsidP="009A59B1">
            <w:pPr>
              <w:pStyle w:val="ListParagraph"/>
              <w:numPr>
                <w:ilvl w:val="0"/>
                <w:numId w:val="14"/>
              </w:numPr>
              <w:spacing w:after="240"/>
              <w:contextualSpacing w:val="0"/>
              <w:rPr>
                <w:rFonts w:ascii="Arial" w:hAnsi="Arial" w:cs="Arial"/>
              </w:rPr>
            </w:pPr>
            <w:r w:rsidRPr="00AA6A9D">
              <w:rPr>
                <w:rFonts w:ascii="Arial" w:hAnsi="Arial" w:cs="Arial"/>
              </w:rPr>
              <w:t xml:space="preserve">part-time academic plan(s) are published and provide alternative plan for completion </w:t>
            </w:r>
          </w:p>
          <w:p w:rsidR="000B793B" w:rsidRPr="00AA6A9D" w:rsidRDefault="000B793B" w:rsidP="009A59B1">
            <w:pPr>
              <w:pStyle w:val="ListParagraph"/>
              <w:numPr>
                <w:ilvl w:val="0"/>
                <w:numId w:val="14"/>
              </w:numPr>
              <w:spacing w:after="240"/>
              <w:contextualSpacing w:val="0"/>
              <w:rPr>
                <w:rFonts w:ascii="Arial" w:hAnsi="Arial" w:cs="Arial"/>
              </w:rPr>
            </w:pPr>
            <w:r w:rsidRPr="00AA6A9D">
              <w:rPr>
                <w:rFonts w:ascii="Arial" w:hAnsi="Arial" w:cs="Arial"/>
              </w:rPr>
              <w:t>academic program plan clearly delineates course unit load and hours of coursework per academic term including nursing and non-nursing requirements</w:t>
            </w:r>
          </w:p>
          <w:p w:rsidR="000B793B" w:rsidRPr="000039C6" w:rsidRDefault="000B793B" w:rsidP="000B793B">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p w:rsidR="000B793B" w:rsidRPr="000039C6" w:rsidRDefault="000B793B" w:rsidP="00C86AB2">
            <w:pPr>
              <w:jc w:val="center"/>
              <w:rPr>
                <w:rFonts w:ascii="Arial" w:hAnsi="Arial" w:cs="Arial"/>
                <w:sz w:val="24"/>
                <w:szCs w:val="24"/>
              </w:rPr>
            </w:pPr>
          </w:p>
        </w:tc>
        <w:tc>
          <w:tcPr>
            <w:tcW w:w="6210" w:type="dxa"/>
          </w:tcPr>
          <w:p w:rsidR="000B793B" w:rsidRPr="000039C6" w:rsidRDefault="000B793B" w:rsidP="009A59B1">
            <w:pPr>
              <w:spacing w:before="120"/>
              <w:jc w:val="center"/>
              <w:rPr>
                <w:rFonts w:ascii="Arial" w:hAnsi="Arial" w:cs="Arial"/>
                <w:b/>
                <w:sz w:val="24"/>
                <w:szCs w:val="24"/>
                <w:u w:val="single"/>
              </w:rPr>
            </w:pPr>
            <w:r w:rsidRPr="000039C6">
              <w:rPr>
                <w:rFonts w:ascii="Arial" w:hAnsi="Arial" w:cs="Arial"/>
                <w:b/>
                <w:sz w:val="24"/>
                <w:szCs w:val="24"/>
                <w:u w:val="single"/>
              </w:rPr>
              <w:t>Notes</w:t>
            </w:r>
          </w:p>
          <w:p w:rsidR="000B793B" w:rsidRPr="000039C6" w:rsidRDefault="000B793B" w:rsidP="00CB3B8E">
            <w:pPr>
              <w:jc w:val="center"/>
              <w:rPr>
                <w:rFonts w:ascii="Arial" w:hAnsi="Arial" w:cs="Arial"/>
                <w:sz w:val="24"/>
                <w:szCs w:val="24"/>
              </w:rPr>
            </w:pPr>
          </w:p>
        </w:tc>
      </w:tr>
    </w:tbl>
    <w:p w:rsidR="00AA6A9D" w:rsidRDefault="00AA6A9D">
      <w:r>
        <w:br w:type="page"/>
      </w:r>
    </w:p>
    <w:tbl>
      <w:tblPr>
        <w:tblStyle w:val="TableGrid"/>
        <w:tblW w:w="13770" w:type="dxa"/>
        <w:tblInd w:w="-162" w:type="dxa"/>
        <w:tblLayout w:type="fixed"/>
        <w:tblLook w:val="04A0"/>
      </w:tblPr>
      <w:tblGrid>
        <w:gridCol w:w="7200"/>
        <w:gridCol w:w="6570"/>
      </w:tblGrid>
      <w:tr w:rsidR="00CB3B8E" w:rsidRPr="000039C6" w:rsidTr="00B43635">
        <w:tc>
          <w:tcPr>
            <w:tcW w:w="13770" w:type="dxa"/>
            <w:gridSpan w:val="2"/>
          </w:tcPr>
          <w:p w:rsidR="00CB3B8E" w:rsidRPr="00CB3B8E" w:rsidRDefault="00CB3B8E" w:rsidP="00E470A3">
            <w:pPr>
              <w:spacing w:before="120"/>
              <w:ind w:left="274"/>
              <w:jc w:val="center"/>
              <w:rPr>
                <w:rFonts w:ascii="Arial Black" w:hAnsi="Arial Black" w:cs="Arial"/>
                <w:b/>
                <w:i/>
                <w:sz w:val="24"/>
                <w:szCs w:val="24"/>
                <w:u w:val="single"/>
              </w:rPr>
            </w:pPr>
            <w:r w:rsidRPr="00CB3B8E">
              <w:rPr>
                <w:rFonts w:ascii="Arial Black" w:hAnsi="Arial Black" w:cs="Arial"/>
                <w:b/>
                <w:i/>
                <w:sz w:val="24"/>
                <w:szCs w:val="24"/>
                <w:u w:val="single"/>
              </w:rPr>
              <w:lastRenderedPageBreak/>
              <w:t>PERMANENCE and SUSTAINABILITY</w:t>
            </w:r>
          </w:p>
          <w:p w:rsidR="00CB3B8E" w:rsidRPr="000039C6" w:rsidRDefault="00CB3B8E" w:rsidP="00CB3B8E">
            <w:pPr>
              <w:pStyle w:val="ListParagraph"/>
              <w:ind w:left="630"/>
              <w:rPr>
                <w:rFonts w:ascii="Arial" w:hAnsi="Arial" w:cs="Arial"/>
                <w:b/>
                <w:i/>
                <w:sz w:val="24"/>
                <w:szCs w:val="24"/>
              </w:rPr>
            </w:pPr>
          </w:p>
          <w:p w:rsidR="00CB3B8E" w:rsidRDefault="00CB3B8E" w:rsidP="00D41D6F">
            <w:pPr>
              <w:rPr>
                <w:rFonts w:ascii="Arial" w:hAnsi="Arial" w:cs="Arial"/>
              </w:rPr>
            </w:pPr>
            <w:r w:rsidRPr="00CB3B8E">
              <w:rPr>
                <w:rFonts w:ascii="Arial" w:hAnsi="Arial" w:cs="Arial"/>
                <w:caps/>
                <w:u w:val="single"/>
              </w:rPr>
              <w:t>DefINITION</w:t>
            </w:r>
            <w:r w:rsidRPr="00CB3B8E">
              <w:rPr>
                <w:rFonts w:ascii="Arial" w:hAnsi="Arial" w:cs="Arial"/>
                <w:caps/>
              </w:rPr>
              <w:t>:</w:t>
            </w:r>
            <w:r w:rsidRPr="00CB3B8E">
              <w:rPr>
                <w:rFonts w:ascii="Arial" w:hAnsi="Arial" w:cs="Arial"/>
              </w:rPr>
              <w:t xml:space="preserve">  All elements of the </w:t>
            </w:r>
            <w:r w:rsidR="00BC3767">
              <w:rPr>
                <w:rFonts w:ascii="Arial" w:hAnsi="Arial" w:cs="Arial"/>
              </w:rPr>
              <w:t>C</w:t>
            </w:r>
            <w:r w:rsidRPr="00CB3B8E">
              <w:rPr>
                <w:rFonts w:ascii="Arial" w:hAnsi="Arial" w:cs="Arial"/>
              </w:rPr>
              <w:t xml:space="preserve">CMNE are institutionalized at collaborating community college and university to insure continuing program viability. </w:t>
            </w:r>
          </w:p>
          <w:p w:rsidR="00CB3B8E" w:rsidRPr="00CB3B8E" w:rsidRDefault="00CB3B8E" w:rsidP="00D41D6F">
            <w:pPr>
              <w:rPr>
                <w:rFonts w:ascii="Arial" w:hAnsi="Arial" w:cs="Arial"/>
              </w:rPr>
            </w:pPr>
          </w:p>
          <w:p w:rsidR="00CB3B8E" w:rsidRDefault="00CB3B8E" w:rsidP="00D41D6F">
            <w:pPr>
              <w:rPr>
                <w:rFonts w:ascii="Arial" w:hAnsi="Arial" w:cs="Arial"/>
              </w:rPr>
            </w:pPr>
            <w:r w:rsidRPr="00CB3B8E">
              <w:rPr>
                <w:rFonts w:ascii="Arial" w:hAnsi="Arial" w:cs="Arial"/>
                <w:b/>
                <w:i/>
              </w:rPr>
              <w:t>Elements</w:t>
            </w:r>
            <w:r w:rsidRPr="00CB3B8E">
              <w:rPr>
                <w:rFonts w:ascii="Arial" w:hAnsi="Arial" w:cs="Arial"/>
              </w:rPr>
              <w:t xml:space="preserve"> </w:t>
            </w:r>
            <w:r>
              <w:rPr>
                <w:rFonts w:ascii="Arial" w:hAnsi="Arial" w:cs="Arial"/>
              </w:rPr>
              <w:t>=</w:t>
            </w:r>
            <w:r w:rsidRPr="00CB3B8E">
              <w:rPr>
                <w:rFonts w:ascii="Arial" w:hAnsi="Arial" w:cs="Arial"/>
              </w:rPr>
              <w:t xml:space="preserve"> all, or a majority, of the five criteria for the CCMNE.</w:t>
            </w:r>
          </w:p>
          <w:p w:rsidR="00CB3B8E" w:rsidRPr="00CB3B8E" w:rsidRDefault="00CB3B8E" w:rsidP="00D41D6F">
            <w:pPr>
              <w:rPr>
                <w:rFonts w:ascii="Arial" w:hAnsi="Arial" w:cs="Arial"/>
              </w:rPr>
            </w:pPr>
          </w:p>
          <w:p w:rsidR="00CB3B8E" w:rsidRDefault="00CB3B8E" w:rsidP="00D41D6F">
            <w:pPr>
              <w:rPr>
                <w:rFonts w:ascii="Arial" w:hAnsi="Arial" w:cs="Arial"/>
              </w:rPr>
            </w:pPr>
            <w:r w:rsidRPr="00CB3B8E">
              <w:rPr>
                <w:rFonts w:ascii="Arial" w:hAnsi="Arial" w:cs="Arial"/>
                <w:b/>
                <w:i/>
              </w:rPr>
              <w:t>Institutionalized</w:t>
            </w:r>
            <w:r w:rsidRPr="00CB3B8E">
              <w:rPr>
                <w:rFonts w:ascii="Arial" w:hAnsi="Arial" w:cs="Arial"/>
              </w:rPr>
              <w:t xml:space="preserve"> </w:t>
            </w:r>
            <w:r>
              <w:rPr>
                <w:rFonts w:ascii="Arial" w:hAnsi="Arial" w:cs="Arial"/>
              </w:rPr>
              <w:t>=</w:t>
            </w:r>
            <w:r w:rsidRPr="00CB3B8E">
              <w:rPr>
                <w:rFonts w:ascii="Arial" w:hAnsi="Arial" w:cs="Arial"/>
              </w:rPr>
              <w:t xml:space="preserve"> curriculum and policy guiding the ADN-BSN pathway at community college and university have been formally approved and incorporated into the respective institutions.</w:t>
            </w:r>
          </w:p>
          <w:p w:rsidR="00CB3B8E" w:rsidRPr="00CB3B8E" w:rsidRDefault="00CB3B8E" w:rsidP="00D41D6F">
            <w:pPr>
              <w:rPr>
                <w:rFonts w:ascii="Arial" w:hAnsi="Arial" w:cs="Arial"/>
              </w:rPr>
            </w:pPr>
          </w:p>
          <w:p w:rsidR="00CB3B8E" w:rsidRPr="00CB3B8E" w:rsidRDefault="00CB3B8E" w:rsidP="00D41D6F">
            <w:pPr>
              <w:rPr>
                <w:rFonts w:ascii="Arial" w:hAnsi="Arial" w:cs="Arial"/>
              </w:rPr>
            </w:pPr>
            <w:r w:rsidRPr="00CB3B8E">
              <w:rPr>
                <w:rFonts w:ascii="Arial" w:hAnsi="Arial" w:cs="Arial"/>
                <w:b/>
                <w:i/>
              </w:rPr>
              <w:t>Viability</w:t>
            </w:r>
            <w:r w:rsidRPr="00CB3B8E">
              <w:rPr>
                <w:rFonts w:ascii="Arial" w:hAnsi="Arial" w:cs="Arial"/>
              </w:rPr>
              <w:t xml:space="preserve"> </w:t>
            </w:r>
            <w:r>
              <w:rPr>
                <w:rFonts w:ascii="Arial" w:hAnsi="Arial" w:cs="Arial"/>
              </w:rPr>
              <w:t>=</w:t>
            </w:r>
            <w:r w:rsidRPr="00CB3B8E">
              <w:rPr>
                <w:rFonts w:ascii="Arial" w:hAnsi="Arial" w:cs="Arial"/>
              </w:rPr>
              <w:t xml:space="preserve"> CCMNE is a permanent feature of the community college and university. </w:t>
            </w:r>
          </w:p>
          <w:p w:rsidR="00CB3B8E" w:rsidRPr="000039C6" w:rsidRDefault="00CB3B8E" w:rsidP="001A15FA">
            <w:pPr>
              <w:jc w:val="center"/>
              <w:rPr>
                <w:rFonts w:ascii="Arial" w:hAnsi="Arial" w:cs="Arial"/>
                <w:sz w:val="24"/>
                <w:szCs w:val="24"/>
              </w:rPr>
            </w:pPr>
          </w:p>
        </w:tc>
      </w:tr>
      <w:tr w:rsidR="00CB3B8E" w:rsidRPr="000039C6" w:rsidTr="00B43635">
        <w:tc>
          <w:tcPr>
            <w:tcW w:w="7200" w:type="dxa"/>
          </w:tcPr>
          <w:p w:rsidR="00CB3B8E" w:rsidRDefault="00CB3B8E" w:rsidP="00CB3B8E">
            <w:pPr>
              <w:spacing w:before="120"/>
              <w:jc w:val="center"/>
              <w:rPr>
                <w:rFonts w:ascii="Arial" w:hAnsi="Arial" w:cs="Arial"/>
                <w:b/>
                <w:sz w:val="24"/>
                <w:szCs w:val="24"/>
                <w:u w:val="single"/>
              </w:rPr>
            </w:pPr>
            <w:r w:rsidRPr="000039C6">
              <w:rPr>
                <w:rFonts w:ascii="Arial" w:hAnsi="Arial" w:cs="Arial"/>
                <w:b/>
                <w:sz w:val="24"/>
                <w:szCs w:val="24"/>
                <w:u w:val="single"/>
              </w:rPr>
              <w:t>Issues/Logistics</w:t>
            </w:r>
          </w:p>
          <w:p w:rsidR="00CB3B8E" w:rsidRPr="00CB3B8E" w:rsidRDefault="00CB3B8E" w:rsidP="00CB3B8E">
            <w:pPr>
              <w:rPr>
                <w:rFonts w:ascii="Arial" w:hAnsi="Arial" w:cs="Arial"/>
                <w:b/>
                <w:sz w:val="24"/>
                <w:szCs w:val="24"/>
              </w:rPr>
            </w:pPr>
          </w:p>
          <w:p w:rsidR="00CB3B8E" w:rsidRPr="00AA6A9D" w:rsidRDefault="00CB3B8E" w:rsidP="009A59B1">
            <w:pPr>
              <w:pStyle w:val="ListParagraph"/>
              <w:numPr>
                <w:ilvl w:val="0"/>
                <w:numId w:val="11"/>
              </w:numPr>
              <w:spacing w:after="240"/>
              <w:contextualSpacing w:val="0"/>
              <w:rPr>
                <w:rFonts w:ascii="Arial" w:hAnsi="Arial" w:cs="Arial"/>
              </w:rPr>
            </w:pPr>
            <w:r w:rsidRPr="00AA6A9D">
              <w:rPr>
                <w:rFonts w:ascii="Arial" w:hAnsi="Arial" w:cs="Arial"/>
              </w:rPr>
              <w:t>system for student academic advising and career counseling specific to nursing profession</w:t>
            </w:r>
          </w:p>
          <w:p w:rsidR="00CB3B8E" w:rsidRPr="00AA6A9D" w:rsidRDefault="00CB3B8E" w:rsidP="009A59B1">
            <w:pPr>
              <w:pStyle w:val="ListParagraph"/>
              <w:numPr>
                <w:ilvl w:val="0"/>
                <w:numId w:val="11"/>
              </w:numPr>
              <w:spacing w:after="240"/>
              <w:contextualSpacing w:val="0"/>
              <w:rPr>
                <w:rFonts w:ascii="Arial" w:hAnsi="Arial" w:cs="Arial"/>
              </w:rPr>
            </w:pPr>
            <w:r w:rsidRPr="00AA6A9D">
              <w:rPr>
                <w:rFonts w:ascii="Arial" w:hAnsi="Arial" w:cs="Arial"/>
              </w:rPr>
              <w:t>student financial aid opportunities are coordinated between the community college and university</w:t>
            </w:r>
          </w:p>
          <w:p w:rsidR="00CB3B8E" w:rsidRPr="00AA6A9D" w:rsidRDefault="00CB3B8E" w:rsidP="009A59B1">
            <w:pPr>
              <w:pStyle w:val="ListParagraph"/>
              <w:numPr>
                <w:ilvl w:val="0"/>
                <w:numId w:val="11"/>
              </w:numPr>
              <w:spacing w:after="240"/>
              <w:contextualSpacing w:val="0"/>
              <w:rPr>
                <w:rFonts w:ascii="Arial" w:hAnsi="Arial" w:cs="Arial"/>
              </w:rPr>
            </w:pPr>
            <w:r w:rsidRPr="00AA6A9D">
              <w:rPr>
                <w:rFonts w:ascii="Arial" w:hAnsi="Arial" w:cs="Arial"/>
              </w:rPr>
              <w:t xml:space="preserve">financial model supports </w:t>
            </w:r>
            <w:r w:rsidR="00747885">
              <w:rPr>
                <w:rFonts w:ascii="Arial" w:hAnsi="Arial" w:cs="Arial"/>
              </w:rPr>
              <w:t>C</w:t>
            </w:r>
            <w:r w:rsidRPr="00AA6A9D">
              <w:rPr>
                <w:rFonts w:ascii="Arial" w:hAnsi="Arial" w:cs="Arial"/>
              </w:rPr>
              <w:t xml:space="preserve">CMNE program availability </w:t>
            </w:r>
          </w:p>
          <w:p w:rsidR="00CB3B8E" w:rsidRPr="00AA6A9D" w:rsidRDefault="00CB3B8E" w:rsidP="009A59B1">
            <w:pPr>
              <w:pStyle w:val="ListParagraph"/>
              <w:numPr>
                <w:ilvl w:val="0"/>
                <w:numId w:val="11"/>
              </w:numPr>
              <w:spacing w:after="240"/>
              <w:contextualSpacing w:val="0"/>
              <w:rPr>
                <w:rFonts w:ascii="Arial" w:hAnsi="Arial" w:cs="Arial"/>
              </w:rPr>
            </w:pPr>
            <w:r w:rsidRPr="00AA6A9D">
              <w:rPr>
                <w:rFonts w:ascii="Arial" w:hAnsi="Arial" w:cs="Arial"/>
              </w:rPr>
              <w:t xml:space="preserve">operational model supports </w:t>
            </w:r>
            <w:r w:rsidR="00747885">
              <w:rPr>
                <w:rFonts w:ascii="Arial" w:hAnsi="Arial" w:cs="Arial"/>
              </w:rPr>
              <w:t>C</w:t>
            </w:r>
            <w:r w:rsidRPr="00AA6A9D">
              <w:rPr>
                <w:rFonts w:ascii="Arial" w:hAnsi="Arial" w:cs="Arial"/>
              </w:rPr>
              <w:t>CMNE program availability</w:t>
            </w:r>
            <w:r w:rsidR="00747885">
              <w:rPr>
                <w:rFonts w:ascii="Arial" w:hAnsi="Arial" w:cs="Arial"/>
              </w:rPr>
              <w:t xml:space="preserve"> and affordability</w:t>
            </w:r>
          </w:p>
          <w:p w:rsidR="00CB3B8E" w:rsidRPr="000039C6" w:rsidRDefault="00CB3B8E" w:rsidP="00CB3B8E">
            <w:pPr>
              <w:jc w:val="center"/>
              <w:rPr>
                <w:rFonts w:ascii="Arial" w:hAnsi="Arial" w:cs="Arial"/>
                <w:sz w:val="24"/>
                <w:szCs w:val="24"/>
              </w:rPr>
            </w:pPr>
          </w:p>
          <w:p w:rsidR="00CB3B8E" w:rsidRPr="000039C6" w:rsidRDefault="00CB3B8E" w:rsidP="00CB3B8E">
            <w:pPr>
              <w:jc w:val="center"/>
              <w:rPr>
                <w:rFonts w:ascii="Arial" w:hAnsi="Arial" w:cs="Arial"/>
                <w:sz w:val="24"/>
                <w:szCs w:val="24"/>
              </w:rPr>
            </w:pPr>
          </w:p>
          <w:p w:rsidR="00CB3B8E" w:rsidRPr="000039C6" w:rsidRDefault="00CB3B8E" w:rsidP="00C86AB2">
            <w:pPr>
              <w:jc w:val="center"/>
              <w:rPr>
                <w:rFonts w:ascii="Arial" w:hAnsi="Arial" w:cs="Arial"/>
                <w:sz w:val="24"/>
                <w:szCs w:val="24"/>
              </w:rPr>
            </w:pPr>
          </w:p>
          <w:p w:rsidR="00CB3B8E" w:rsidRPr="000039C6" w:rsidRDefault="00CB3B8E" w:rsidP="00C86AB2">
            <w:pPr>
              <w:jc w:val="center"/>
              <w:rPr>
                <w:rFonts w:ascii="Arial" w:hAnsi="Arial" w:cs="Arial"/>
                <w:sz w:val="24"/>
                <w:szCs w:val="24"/>
              </w:rPr>
            </w:pPr>
          </w:p>
          <w:p w:rsidR="00CB3B8E" w:rsidRPr="000039C6" w:rsidRDefault="00CB3B8E" w:rsidP="00C86AB2">
            <w:pPr>
              <w:jc w:val="center"/>
              <w:rPr>
                <w:rFonts w:ascii="Arial" w:hAnsi="Arial" w:cs="Arial"/>
                <w:sz w:val="24"/>
                <w:szCs w:val="24"/>
              </w:rPr>
            </w:pPr>
          </w:p>
          <w:p w:rsidR="00CB3B8E" w:rsidRPr="000039C6" w:rsidRDefault="00CB3B8E" w:rsidP="00C86AB2">
            <w:pPr>
              <w:jc w:val="center"/>
              <w:rPr>
                <w:rFonts w:ascii="Arial" w:hAnsi="Arial" w:cs="Arial"/>
                <w:sz w:val="24"/>
                <w:szCs w:val="24"/>
              </w:rPr>
            </w:pPr>
          </w:p>
          <w:p w:rsidR="00CB3B8E" w:rsidRDefault="00CB3B8E" w:rsidP="00C86AB2">
            <w:pPr>
              <w:jc w:val="center"/>
              <w:rPr>
                <w:rFonts w:ascii="Arial" w:hAnsi="Arial" w:cs="Arial"/>
                <w:sz w:val="24"/>
                <w:szCs w:val="24"/>
              </w:rPr>
            </w:pPr>
          </w:p>
          <w:p w:rsidR="00AA6A9D" w:rsidRPr="000039C6" w:rsidRDefault="00AA6A9D" w:rsidP="00C86AB2">
            <w:pPr>
              <w:jc w:val="center"/>
              <w:rPr>
                <w:rFonts w:ascii="Arial" w:hAnsi="Arial" w:cs="Arial"/>
                <w:sz w:val="24"/>
                <w:szCs w:val="24"/>
              </w:rPr>
            </w:pPr>
          </w:p>
          <w:p w:rsidR="00CB3B8E" w:rsidRPr="000039C6" w:rsidRDefault="00CB3B8E" w:rsidP="00A007E7">
            <w:pPr>
              <w:rPr>
                <w:rFonts w:ascii="Arial" w:hAnsi="Arial" w:cs="Arial"/>
                <w:sz w:val="24"/>
                <w:szCs w:val="24"/>
              </w:rPr>
            </w:pPr>
          </w:p>
        </w:tc>
        <w:tc>
          <w:tcPr>
            <w:tcW w:w="6570" w:type="dxa"/>
          </w:tcPr>
          <w:p w:rsidR="00CB3B8E" w:rsidRPr="000039C6" w:rsidRDefault="00CB3B8E" w:rsidP="00CB3B8E">
            <w:pPr>
              <w:spacing w:before="120"/>
              <w:jc w:val="center"/>
              <w:rPr>
                <w:rFonts w:ascii="Arial" w:hAnsi="Arial" w:cs="Arial"/>
                <w:b/>
                <w:sz w:val="24"/>
                <w:szCs w:val="24"/>
                <w:u w:val="single"/>
              </w:rPr>
            </w:pPr>
            <w:r w:rsidRPr="000039C6">
              <w:rPr>
                <w:rFonts w:ascii="Arial" w:hAnsi="Arial" w:cs="Arial"/>
                <w:b/>
                <w:sz w:val="24"/>
                <w:szCs w:val="24"/>
                <w:u w:val="single"/>
              </w:rPr>
              <w:t>Notes</w:t>
            </w:r>
          </w:p>
          <w:p w:rsidR="00CB3B8E" w:rsidRPr="000039C6" w:rsidRDefault="00CB3B8E" w:rsidP="00CB3B8E">
            <w:pPr>
              <w:jc w:val="center"/>
              <w:rPr>
                <w:rFonts w:ascii="Arial" w:hAnsi="Arial" w:cs="Arial"/>
                <w:sz w:val="24"/>
                <w:szCs w:val="24"/>
              </w:rPr>
            </w:pPr>
          </w:p>
        </w:tc>
      </w:tr>
    </w:tbl>
    <w:p w:rsidR="00C86AB2" w:rsidRPr="000039C6" w:rsidRDefault="00C86AB2" w:rsidP="000039C6">
      <w:pPr>
        <w:rPr>
          <w:rFonts w:ascii="Arial" w:hAnsi="Arial" w:cs="Arial"/>
          <w:sz w:val="24"/>
          <w:szCs w:val="24"/>
        </w:rPr>
      </w:pPr>
    </w:p>
    <w:sectPr w:rsidR="00C86AB2" w:rsidRPr="000039C6" w:rsidSect="00274335">
      <w:headerReference w:type="default" r:id="rId8"/>
      <w:footerReference w:type="default" r:id="rId9"/>
      <w:pgSz w:w="15840" w:h="12240" w:orient="landscape"/>
      <w:pgMar w:top="720" w:right="1440"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7B" w:rsidRDefault="00273C7B" w:rsidP="000039C6">
      <w:pPr>
        <w:spacing w:after="0" w:line="240" w:lineRule="auto"/>
      </w:pPr>
      <w:r>
        <w:separator/>
      </w:r>
    </w:p>
  </w:endnote>
  <w:endnote w:type="continuationSeparator" w:id="0">
    <w:p w:rsidR="00273C7B" w:rsidRDefault="00273C7B" w:rsidP="00003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2654"/>
      <w:docPartObj>
        <w:docPartGallery w:val="Page Numbers (Bottom of Page)"/>
        <w:docPartUnique/>
      </w:docPartObj>
    </w:sdtPr>
    <w:sdtContent>
      <w:p w:rsidR="000039C6" w:rsidRDefault="00AA6A9D" w:rsidP="001C6B67">
        <w:pPr>
          <w:pStyle w:val="Footer"/>
          <w:jc w:val="right"/>
        </w:pPr>
        <w:r>
          <w:t xml:space="preserve">Page </w:t>
        </w:r>
        <w:r w:rsidR="000577F8">
          <w:fldChar w:fldCharType="begin"/>
        </w:r>
        <w:r w:rsidR="008A165F">
          <w:instrText xml:space="preserve"> PAGE   \* MERGEFORMAT </w:instrText>
        </w:r>
        <w:r w:rsidR="000577F8">
          <w:fldChar w:fldCharType="separate"/>
        </w:r>
        <w:r w:rsidR="00E3469E">
          <w:rPr>
            <w:noProof/>
          </w:rPr>
          <w:t>1</w:t>
        </w:r>
        <w:r w:rsidR="000577F8">
          <w:rPr>
            <w:noProof/>
          </w:rPr>
          <w:fldChar w:fldCharType="end"/>
        </w:r>
      </w:p>
    </w:sdtContent>
  </w:sdt>
  <w:p w:rsidR="000039C6" w:rsidRDefault="00AA6A9D">
    <w:pPr>
      <w:pStyle w:val="Footer"/>
    </w:pPr>
    <w:r>
      <w:t xml:space="preserve">CCMNE </w:t>
    </w:r>
    <w:r w:rsidR="00451601">
      <w:t>revised</w:t>
    </w:r>
    <w:bookmarkStart w:id="0" w:name="_GoBack"/>
    <w:bookmarkEnd w:id="0"/>
    <w:r w:rsidR="00747885">
      <w:t xml:space="preserve"> 05/28/12; </w:t>
    </w:r>
    <w:r>
      <w:t>04/22/12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7B" w:rsidRDefault="00273C7B" w:rsidP="000039C6">
      <w:pPr>
        <w:spacing w:after="0" w:line="240" w:lineRule="auto"/>
      </w:pPr>
      <w:r>
        <w:separator/>
      </w:r>
    </w:p>
  </w:footnote>
  <w:footnote w:type="continuationSeparator" w:id="0">
    <w:p w:rsidR="00273C7B" w:rsidRDefault="00273C7B" w:rsidP="00003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8E" w:rsidRPr="00CB3B8E" w:rsidRDefault="00CB3B8E" w:rsidP="00CB3B8E">
    <w:pPr>
      <w:pStyle w:val="Header"/>
      <w:jc w:val="center"/>
    </w:pPr>
    <w:r w:rsidRPr="00C86AB2">
      <w:rPr>
        <w:rFonts w:ascii="Arial" w:hAnsi="Arial" w:cs="Arial"/>
        <w:sz w:val="28"/>
        <w:szCs w:val="28"/>
      </w:rPr>
      <w:t>California Collaborative Model of Nursing Education</w:t>
    </w:r>
    <w:r>
      <w:rPr>
        <w:rFonts w:ascii="Arial" w:hAnsi="Arial" w:cs="Arial"/>
        <w:sz w:val="28"/>
        <w:szCs w:val="28"/>
      </w:rPr>
      <w:t xml:space="preserve"> (CCMNE) </w:t>
    </w:r>
    <w:r>
      <w:rPr>
        <w:rFonts w:ascii="Arial" w:hAnsi="Arial" w:cs="Arial"/>
        <w:sz w:val="28"/>
        <w:szCs w:val="28"/>
      </w:rPr>
      <w:br/>
    </w:r>
    <w:r w:rsidRPr="00CB3B8E">
      <w:rPr>
        <w:rFonts w:ascii="Arial Black" w:hAnsi="Arial Black" w:cs="Arial"/>
        <w:b/>
        <w:i/>
        <w:sz w:val="28"/>
        <w:szCs w:val="28"/>
      </w:rPr>
      <w:t>Definitions, Issues &amp; Logistics Worksheet</w:t>
    </w:r>
    <w:r>
      <w:rPr>
        <w:rFonts w:ascii="Arial" w:hAnsi="Arial" w:cs="Arial"/>
        <w:sz w:val="28"/>
        <w:szCs w:val="2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F14"/>
    <w:multiLevelType w:val="hybridMultilevel"/>
    <w:tmpl w:val="2B105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2A1815"/>
    <w:multiLevelType w:val="hybridMultilevel"/>
    <w:tmpl w:val="1D02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34753"/>
    <w:multiLevelType w:val="hybridMultilevel"/>
    <w:tmpl w:val="E3AE3C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2954A3"/>
    <w:multiLevelType w:val="hybridMultilevel"/>
    <w:tmpl w:val="4E8CE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64494"/>
    <w:multiLevelType w:val="hybridMultilevel"/>
    <w:tmpl w:val="2366786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994B90"/>
    <w:multiLevelType w:val="hybridMultilevel"/>
    <w:tmpl w:val="5AFC0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D4402"/>
    <w:multiLevelType w:val="hybridMultilevel"/>
    <w:tmpl w:val="9D322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632287"/>
    <w:multiLevelType w:val="hybridMultilevel"/>
    <w:tmpl w:val="873EFE1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4763AC"/>
    <w:multiLevelType w:val="hybridMultilevel"/>
    <w:tmpl w:val="1EB210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A63E51"/>
    <w:multiLevelType w:val="hybridMultilevel"/>
    <w:tmpl w:val="6ED45B9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4F75442"/>
    <w:multiLevelType w:val="hybridMultilevel"/>
    <w:tmpl w:val="68E0C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B777A6"/>
    <w:multiLevelType w:val="hybridMultilevel"/>
    <w:tmpl w:val="6ED45B9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0DA5B23"/>
    <w:multiLevelType w:val="hybridMultilevel"/>
    <w:tmpl w:val="2372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803AF"/>
    <w:multiLevelType w:val="hybridMultilevel"/>
    <w:tmpl w:val="D7267814"/>
    <w:lvl w:ilvl="0" w:tplc="2F286C80">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10"/>
  </w:num>
  <w:num w:numId="6">
    <w:abstractNumId w:val="6"/>
  </w:num>
  <w:num w:numId="7">
    <w:abstractNumId w:val="0"/>
  </w:num>
  <w:num w:numId="8">
    <w:abstractNumId w:val="1"/>
  </w:num>
  <w:num w:numId="9">
    <w:abstractNumId w:val="13"/>
  </w:num>
  <w:num w:numId="10">
    <w:abstractNumId w:val="2"/>
  </w:num>
  <w:num w:numId="11">
    <w:abstractNumId w:val="7"/>
  </w:num>
  <w:num w:numId="12">
    <w:abstractNumId w:val="8"/>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86AB2"/>
    <w:rsid w:val="000039C6"/>
    <w:rsid w:val="000577F8"/>
    <w:rsid w:val="000B793B"/>
    <w:rsid w:val="00136B48"/>
    <w:rsid w:val="001C20EE"/>
    <w:rsid w:val="001C21B7"/>
    <w:rsid w:val="001C6B67"/>
    <w:rsid w:val="001E078C"/>
    <w:rsid w:val="002151B3"/>
    <w:rsid w:val="00273C7B"/>
    <w:rsid w:val="00274335"/>
    <w:rsid w:val="002A3275"/>
    <w:rsid w:val="00451601"/>
    <w:rsid w:val="00487A7C"/>
    <w:rsid w:val="00487E88"/>
    <w:rsid w:val="00533791"/>
    <w:rsid w:val="00576FCB"/>
    <w:rsid w:val="00622A45"/>
    <w:rsid w:val="00692A76"/>
    <w:rsid w:val="006F0561"/>
    <w:rsid w:val="00747885"/>
    <w:rsid w:val="007647E8"/>
    <w:rsid w:val="008A165F"/>
    <w:rsid w:val="009124E9"/>
    <w:rsid w:val="00922CB7"/>
    <w:rsid w:val="00993CD1"/>
    <w:rsid w:val="009A59B1"/>
    <w:rsid w:val="00A007E7"/>
    <w:rsid w:val="00AA6A9D"/>
    <w:rsid w:val="00AA6EAE"/>
    <w:rsid w:val="00B43635"/>
    <w:rsid w:val="00B71661"/>
    <w:rsid w:val="00B75FC2"/>
    <w:rsid w:val="00BA7D33"/>
    <w:rsid w:val="00BC3767"/>
    <w:rsid w:val="00C86AB2"/>
    <w:rsid w:val="00CB3B8E"/>
    <w:rsid w:val="00D41D6F"/>
    <w:rsid w:val="00E3469E"/>
    <w:rsid w:val="00E470A3"/>
    <w:rsid w:val="00EF3DB3"/>
    <w:rsid w:val="00F3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CD1"/>
    <w:pPr>
      <w:ind w:left="720"/>
      <w:contextualSpacing/>
    </w:pPr>
  </w:style>
  <w:style w:type="paragraph" w:styleId="Header">
    <w:name w:val="header"/>
    <w:basedOn w:val="Normal"/>
    <w:link w:val="HeaderChar"/>
    <w:uiPriority w:val="99"/>
    <w:unhideWhenUsed/>
    <w:rsid w:val="00003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9C6"/>
  </w:style>
  <w:style w:type="paragraph" w:styleId="Footer">
    <w:name w:val="footer"/>
    <w:basedOn w:val="Normal"/>
    <w:link w:val="FooterChar"/>
    <w:uiPriority w:val="99"/>
    <w:unhideWhenUsed/>
    <w:rsid w:val="00003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9C6"/>
  </w:style>
  <w:style w:type="table" w:customStyle="1" w:styleId="TableGrid1">
    <w:name w:val="Table Grid1"/>
    <w:basedOn w:val="TableNormal"/>
    <w:next w:val="TableGrid"/>
    <w:uiPriority w:val="59"/>
    <w:rsid w:val="00B7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557F-4CE0-4DD9-92F0-50646DF2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2012-05-29T23:43:00Z</cp:lastPrinted>
  <dcterms:created xsi:type="dcterms:W3CDTF">2012-05-29T23:44:00Z</dcterms:created>
  <dcterms:modified xsi:type="dcterms:W3CDTF">2012-05-29T23:44:00Z</dcterms:modified>
</cp:coreProperties>
</file>